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8E0" w:rsidRPr="005155D9" w:rsidRDefault="001418E0" w:rsidP="001418E0">
      <w:pPr>
        <w:pStyle w:val="1"/>
        <w:rPr>
          <w:color w:val="auto"/>
          <w:sz w:val="32"/>
        </w:rPr>
      </w:pPr>
      <w:bookmarkStart w:id="0" w:name="_GoBack"/>
      <w:bookmarkEnd w:id="0"/>
      <w:r w:rsidRPr="005155D9">
        <w:rPr>
          <w:color w:val="auto"/>
          <w:sz w:val="32"/>
        </w:rPr>
        <w:t xml:space="preserve">бюллетень № </w:t>
      </w:r>
      <w:r>
        <w:rPr>
          <w:color w:val="auto"/>
          <w:sz w:val="32"/>
        </w:rPr>
        <w:t>3</w:t>
      </w:r>
      <w:r w:rsidRPr="005155D9">
        <w:rPr>
          <w:color w:val="auto"/>
          <w:sz w:val="32"/>
        </w:rPr>
        <w:t xml:space="preserve"> для голосования </w:t>
      </w:r>
    </w:p>
    <w:p w:rsidR="001418E0" w:rsidRPr="005155D9" w:rsidRDefault="001418E0" w:rsidP="001418E0">
      <w:pPr>
        <w:pStyle w:val="1"/>
        <w:rPr>
          <w:color w:val="auto"/>
          <w:sz w:val="22"/>
        </w:rPr>
      </w:pPr>
      <w:r w:rsidRPr="005155D9">
        <w:rPr>
          <w:color w:val="auto"/>
          <w:sz w:val="22"/>
        </w:rPr>
        <w:t>на заседании годового общего собрания акционеров</w:t>
      </w:r>
    </w:p>
    <w:p w:rsidR="001418E0" w:rsidRPr="00E77641" w:rsidRDefault="001418E0" w:rsidP="001418E0">
      <w:pPr>
        <w:rPr>
          <w:sz w:val="6"/>
        </w:rPr>
      </w:pPr>
    </w:p>
    <w:tbl>
      <w:tblPr>
        <w:tblW w:w="11033" w:type="dxa"/>
        <w:tblInd w:w="16" w:type="dxa"/>
        <w:tblLayout w:type="fixed"/>
        <w:tblCellMar>
          <w:left w:w="28" w:type="dxa"/>
          <w:right w:w="28" w:type="dxa"/>
        </w:tblCellMar>
        <w:tblLook w:val="0000" w:firstRow="0" w:lastRow="0" w:firstColumn="0" w:lastColumn="0" w:noHBand="0" w:noVBand="0"/>
      </w:tblPr>
      <w:tblGrid>
        <w:gridCol w:w="3515"/>
        <w:gridCol w:w="1139"/>
        <w:gridCol w:w="1843"/>
        <w:gridCol w:w="142"/>
        <w:gridCol w:w="1842"/>
        <w:gridCol w:w="142"/>
        <w:gridCol w:w="2268"/>
        <w:gridCol w:w="142"/>
      </w:tblGrid>
      <w:tr w:rsidR="001418E0" w:rsidRPr="005155D9" w:rsidTr="00602A85">
        <w:trPr>
          <w:cantSplit/>
        </w:trPr>
        <w:tc>
          <w:tcPr>
            <w:tcW w:w="11033" w:type="dxa"/>
            <w:gridSpan w:val="8"/>
            <w:tcBorders>
              <w:top w:val="single" w:sz="6" w:space="0" w:color="auto"/>
              <w:left w:val="single" w:sz="6" w:space="0" w:color="auto"/>
              <w:right w:val="single" w:sz="6" w:space="0" w:color="auto"/>
            </w:tcBorders>
            <w:shd w:val="clear" w:color="auto" w:fill="000000"/>
            <w:vAlign w:val="center"/>
          </w:tcPr>
          <w:p w:rsidR="001418E0" w:rsidRPr="005155D9" w:rsidRDefault="001418E0" w:rsidP="00C32FA7">
            <w:pPr>
              <w:pStyle w:val="6"/>
              <w:rPr>
                <w:color w:val="FFFFFF"/>
                <w:sz w:val="22"/>
              </w:rPr>
            </w:pPr>
            <w:r w:rsidRPr="005155D9">
              <w:rPr>
                <w:color w:val="FFFFFF"/>
                <w:sz w:val="22"/>
              </w:rPr>
              <w:t>акционерное общество «колхоз им. Ленина»</w:t>
            </w:r>
          </w:p>
        </w:tc>
      </w:tr>
      <w:tr w:rsidR="001418E0" w:rsidRPr="00A573D5" w:rsidTr="00602A85">
        <w:trPr>
          <w:trHeight w:val="194"/>
        </w:trPr>
        <w:tc>
          <w:tcPr>
            <w:tcW w:w="6497" w:type="dxa"/>
            <w:gridSpan w:val="3"/>
            <w:tcBorders>
              <w:left w:val="single" w:sz="4" w:space="0" w:color="auto"/>
            </w:tcBorders>
            <w:vAlign w:val="center"/>
          </w:tcPr>
          <w:p w:rsidR="001418E0" w:rsidRPr="00A573D5" w:rsidRDefault="001418E0" w:rsidP="00C32FA7">
            <w:pPr>
              <w:rPr>
                <w:i/>
                <w:sz w:val="12"/>
                <w:szCs w:val="18"/>
              </w:rPr>
            </w:pPr>
            <w:r w:rsidRPr="00A573D5">
              <w:rPr>
                <w:i/>
                <w:sz w:val="12"/>
                <w:szCs w:val="18"/>
              </w:rPr>
              <w:t>Место нахождения общества: Ставропольский край, г. Новоалександровск, ул. Гагарина, д. 271, офис 2</w:t>
            </w:r>
          </w:p>
          <w:p w:rsidR="001418E0" w:rsidRPr="00A573D5" w:rsidRDefault="001418E0" w:rsidP="00C32FA7">
            <w:pPr>
              <w:rPr>
                <w:i/>
                <w:sz w:val="12"/>
                <w:szCs w:val="18"/>
              </w:rPr>
            </w:pPr>
            <w:r w:rsidRPr="00A573D5">
              <w:rPr>
                <w:i/>
                <w:sz w:val="12"/>
                <w:szCs w:val="18"/>
              </w:rPr>
              <w:t>Место проведения заседания: Ставропольский край, г. Новоалександровск, ул. Гагарина, д. 271, офис 2</w:t>
            </w:r>
          </w:p>
        </w:tc>
        <w:tc>
          <w:tcPr>
            <w:tcW w:w="4536" w:type="dxa"/>
            <w:gridSpan w:val="5"/>
            <w:tcBorders>
              <w:right w:val="single" w:sz="4" w:space="0" w:color="auto"/>
            </w:tcBorders>
            <w:vAlign w:val="center"/>
          </w:tcPr>
          <w:p w:rsidR="001418E0" w:rsidRPr="00A573D5" w:rsidRDefault="001418E0" w:rsidP="00C32FA7">
            <w:pPr>
              <w:jc w:val="right"/>
              <w:rPr>
                <w:i/>
                <w:sz w:val="12"/>
                <w:szCs w:val="18"/>
              </w:rPr>
            </w:pPr>
            <w:r w:rsidRPr="00A573D5">
              <w:rPr>
                <w:i/>
                <w:sz w:val="12"/>
                <w:szCs w:val="18"/>
              </w:rPr>
              <w:t>Способ принятия решения общим собранием акционеров – заседание</w:t>
            </w:r>
          </w:p>
          <w:p w:rsidR="001418E0" w:rsidRPr="00A573D5" w:rsidRDefault="001418E0" w:rsidP="00C32FA7">
            <w:pPr>
              <w:jc w:val="right"/>
              <w:rPr>
                <w:b/>
                <w:i/>
                <w:sz w:val="12"/>
                <w:szCs w:val="12"/>
              </w:rPr>
            </w:pPr>
            <w:r w:rsidRPr="00A573D5">
              <w:rPr>
                <w:i/>
                <w:sz w:val="12"/>
                <w:szCs w:val="18"/>
              </w:rPr>
              <w:t>Дата и время проведения заседания – 14 мая 2025 года, 11:30</w:t>
            </w:r>
          </w:p>
        </w:tc>
      </w:tr>
      <w:tr w:rsidR="001418E0" w:rsidRPr="009347AA" w:rsidTr="00602A85">
        <w:tc>
          <w:tcPr>
            <w:tcW w:w="3515" w:type="dxa"/>
            <w:tcBorders>
              <w:left w:val="single" w:sz="6" w:space="0" w:color="auto"/>
              <w:right w:val="single" w:sz="12" w:space="0" w:color="auto"/>
            </w:tcBorders>
          </w:tcPr>
          <w:p w:rsidR="001418E0" w:rsidRPr="009347AA" w:rsidRDefault="001418E0" w:rsidP="00C32FA7">
            <w:pPr>
              <w:jc w:val="left"/>
              <w:rPr>
                <w:sz w:val="14"/>
                <w:szCs w:val="24"/>
              </w:rPr>
            </w:pPr>
            <w:r w:rsidRPr="009347AA">
              <w:rPr>
                <w:sz w:val="14"/>
                <w:szCs w:val="24"/>
              </w:rPr>
              <w:t>Лицо, имеющее право голоса при принятии решений общим собранием акционеров</w:t>
            </w:r>
          </w:p>
        </w:tc>
        <w:tc>
          <w:tcPr>
            <w:tcW w:w="7376" w:type="dxa"/>
            <w:gridSpan w:val="6"/>
            <w:tcBorders>
              <w:top w:val="single" w:sz="12" w:space="0" w:color="auto"/>
              <w:left w:val="single" w:sz="12" w:space="0" w:color="auto"/>
              <w:bottom w:val="single" w:sz="12" w:space="0" w:color="auto"/>
              <w:right w:val="single" w:sz="12" w:space="0" w:color="auto"/>
            </w:tcBorders>
            <w:vAlign w:val="center"/>
          </w:tcPr>
          <w:p w:rsidR="001418E0" w:rsidRPr="009347AA" w:rsidRDefault="001418E0" w:rsidP="00C32FA7">
            <w:pPr>
              <w:pStyle w:val="a6"/>
              <w:tabs>
                <w:tab w:val="clear" w:pos="4153"/>
                <w:tab w:val="clear" w:pos="8306"/>
              </w:tabs>
              <w:spacing w:before="60"/>
              <w:jc w:val="center"/>
              <w:rPr>
                <w:sz w:val="14"/>
                <w:szCs w:val="24"/>
              </w:rPr>
            </w:pPr>
          </w:p>
        </w:tc>
        <w:tc>
          <w:tcPr>
            <w:tcW w:w="142" w:type="dxa"/>
            <w:tcBorders>
              <w:left w:val="single" w:sz="12" w:space="0" w:color="auto"/>
              <w:right w:val="single" w:sz="6" w:space="0" w:color="auto"/>
            </w:tcBorders>
          </w:tcPr>
          <w:p w:rsidR="001418E0" w:rsidRPr="009347AA" w:rsidRDefault="001418E0" w:rsidP="00C32FA7">
            <w:pPr>
              <w:spacing w:before="60"/>
              <w:rPr>
                <w:sz w:val="14"/>
                <w:szCs w:val="24"/>
              </w:rPr>
            </w:pPr>
          </w:p>
        </w:tc>
      </w:tr>
      <w:tr w:rsidR="001418E0" w:rsidRPr="007021F2" w:rsidTr="00602A85">
        <w:trPr>
          <w:cantSplit/>
          <w:trHeight w:val="36"/>
        </w:trPr>
        <w:tc>
          <w:tcPr>
            <w:tcW w:w="11033" w:type="dxa"/>
            <w:gridSpan w:val="8"/>
            <w:tcBorders>
              <w:left w:val="single" w:sz="6" w:space="0" w:color="auto"/>
              <w:right w:val="single" w:sz="6" w:space="0" w:color="auto"/>
            </w:tcBorders>
          </w:tcPr>
          <w:p w:rsidR="001418E0" w:rsidRPr="007021F2" w:rsidRDefault="001418E0" w:rsidP="00C32FA7">
            <w:pPr>
              <w:ind w:left="4788"/>
              <w:rPr>
                <w:i/>
                <w:sz w:val="12"/>
                <w:szCs w:val="16"/>
              </w:rPr>
            </w:pPr>
            <w:r w:rsidRPr="007021F2">
              <w:rPr>
                <w:i/>
                <w:sz w:val="12"/>
                <w:szCs w:val="16"/>
              </w:rPr>
              <w:t xml:space="preserve"> (наименование; фамилия, имя, отчество лица)</w:t>
            </w:r>
          </w:p>
        </w:tc>
      </w:tr>
      <w:tr w:rsidR="001418E0" w:rsidRPr="009347AA" w:rsidTr="00602A85">
        <w:tc>
          <w:tcPr>
            <w:tcW w:w="4654" w:type="dxa"/>
            <w:gridSpan w:val="2"/>
            <w:tcBorders>
              <w:left w:val="single" w:sz="6" w:space="0" w:color="auto"/>
              <w:right w:val="single" w:sz="12" w:space="0" w:color="auto"/>
            </w:tcBorders>
            <w:vAlign w:val="center"/>
          </w:tcPr>
          <w:p w:rsidR="001418E0" w:rsidRPr="009347AA" w:rsidRDefault="001418E0" w:rsidP="00C32FA7">
            <w:pPr>
              <w:jc w:val="left"/>
              <w:rPr>
                <w:sz w:val="14"/>
                <w:szCs w:val="24"/>
              </w:rPr>
            </w:pPr>
            <w:r w:rsidRPr="009347AA">
              <w:rPr>
                <w:sz w:val="14"/>
                <w:szCs w:val="24"/>
              </w:rPr>
              <w:t xml:space="preserve">Число голосов, принадлежащих лицу, имеющему </w:t>
            </w:r>
          </w:p>
          <w:p w:rsidR="001418E0" w:rsidRPr="009347AA" w:rsidRDefault="001418E0" w:rsidP="001418E0">
            <w:pPr>
              <w:jc w:val="left"/>
              <w:rPr>
                <w:sz w:val="14"/>
                <w:szCs w:val="24"/>
              </w:rPr>
            </w:pPr>
            <w:r w:rsidRPr="009347AA">
              <w:rPr>
                <w:sz w:val="14"/>
                <w:szCs w:val="24"/>
              </w:rPr>
              <w:t xml:space="preserve">право голоса при принятии решений общим собранием акционеров по </w:t>
            </w:r>
            <w:r w:rsidRPr="0086556E">
              <w:rPr>
                <w:sz w:val="14"/>
                <w:szCs w:val="24"/>
              </w:rPr>
              <w:t>вопрос</w:t>
            </w:r>
            <w:r>
              <w:rPr>
                <w:sz w:val="14"/>
                <w:szCs w:val="24"/>
              </w:rPr>
              <w:t>у</w:t>
            </w:r>
            <w:r w:rsidRPr="0086556E">
              <w:rPr>
                <w:sz w:val="14"/>
                <w:szCs w:val="24"/>
              </w:rPr>
              <w:t xml:space="preserve"> № </w:t>
            </w:r>
            <w:r>
              <w:rPr>
                <w:sz w:val="14"/>
                <w:szCs w:val="24"/>
              </w:rPr>
              <w:t>7</w:t>
            </w:r>
            <w:r w:rsidRPr="0086556E">
              <w:rPr>
                <w:sz w:val="14"/>
                <w:szCs w:val="24"/>
              </w:rPr>
              <w:t xml:space="preserve"> повестки дня</w:t>
            </w:r>
            <w:r w:rsidRPr="009347AA">
              <w:rPr>
                <w:sz w:val="14"/>
                <w:szCs w:val="24"/>
              </w:rPr>
              <w:t>, штук</w:t>
            </w:r>
          </w:p>
        </w:tc>
        <w:tc>
          <w:tcPr>
            <w:tcW w:w="6237" w:type="dxa"/>
            <w:gridSpan w:val="5"/>
            <w:tcBorders>
              <w:top w:val="single" w:sz="12" w:space="0" w:color="auto"/>
              <w:left w:val="single" w:sz="12" w:space="0" w:color="auto"/>
              <w:bottom w:val="single" w:sz="12" w:space="0" w:color="auto"/>
              <w:right w:val="single" w:sz="12" w:space="0" w:color="auto"/>
            </w:tcBorders>
            <w:vAlign w:val="center"/>
          </w:tcPr>
          <w:p w:rsidR="001418E0" w:rsidRPr="009347AA" w:rsidRDefault="001418E0" w:rsidP="00C32FA7">
            <w:pPr>
              <w:pStyle w:val="a6"/>
              <w:tabs>
                <w:tab w:val="clear" w:pos="4153"/>
                <w:tab w:val="clear" w:pos="8306"/>
              </w:tabs>
              <w:spacing w:before="60"/>
              <w:jc w:val="center"/>
              <w:rPr>
                <w:sz w:val="14"/>
                <w:szCs w:val="24"/>
              </w:rPr>
            </w:pPr>
          </w:p>
        </w:tc>
        <w:tc>
          <w:tcPr>
            <w:tcW w:w="142" w:type="dxa"/>
            <w:tcBorders>
              <w:left w:val="single" w:sz="12" w:space="0" w:color="auto"/>
              <w:right w:val="single" w:sz="6" w:space="0" w:color="auto"/>
            </w:tcBorders>
            <w:vAlign w:val="center"/>
          </w:tcPr>
          <w:p w:rsidR="001418E0" w:rsidRPr="009347AA" w:rsidRDefault="001418E0" w:rsidP="00C32FA7">
            <w:pPr>
              <w:spacing w:before="60"/>
              <w:rPr>
                <w:sz w:val="14"/>
                <w:szCs w:val="24"/>
              </w:rPr>
            </w:pPr>
          </w:p>
        </w:tc>
      </w:tr>
      <w:tr w:rsidR="001418E0" w:rsidRPr="00E77641" w:rsidTr="00602A85">
        <w:trPr>
          <w:cantSplit/>
        </w:trPr>
        <w:tc>
          <w:tcPr>
            <w:tcW w:w="11033" w:type="dxa"/>
            <w:gridSpan w:val="8"/>
            <w:tcBorders>
              <w:left w:val="single" w:sz="6" w:space="0" w:color="auto"/>
              <w:right w:val="single" w:sz="6" w:space="0" w:color="auto"/>
            </w:tcBorders>
            <w:vAlign w:val="center"/>
          </w:tcPr>
          <w:p w:rsidR="001418E0" w:rsidRPr="00553BFB" w:rsidRDefault="001418E0" w:rsidP="00C32FA7">
            <w:pPr>
              <w:rPr>
                <w:sz w:val="4"/>
                <w:szCs w:val="4"/>
              </w:rPr>
            </w:pPr>
          </w:p>
        </w:tc>
      </w:tr>
      <w:tr w:rsidR="001418E0" w:rsidRPr="007021F2" w:rsidTr="00602A85">
        <w:trPr>
          <w:cantSplit/>
        </w:trPr>
        <w:tc>
          <w:tcPr>
            <w:tcW w:w="11033" w:type="dxa"/>
            <w:gridSpan w:val="8"/>
            <w:tcBorders>
              <w:top w:val="single" w:sz="4" w:space="0" w:color="auto"/>
              <w:left w:val="single" w:sz="4" w:space="0" w:color="auto"/>
              <w:right w:val="single" w:sz="4" w:space="0" w:color="auto"/>
            </w:tcBorders>
            <w:shd w:val="clear" w:color="auto" w:fill="000000"/>
            <w:vAlign w:val="center"/>
          </w:tcPr>
          <w:p w:rsidR="001418E0" w:rsidRPr="007021F2" w:rsidRDefault="001418E0" w:rsidP="00C32FA7">
            <w:pPr>
              <w:pStyle w:val="6"/>
              <w:rPr>
                <w:spacing w:val="-4"/>
                <w:sz w:val="22"/>
              </w:rPr>
            </w:pPr>
            <w:r w:rsidRPr="007021F2">
              <w:rPr>
                <w:spacing w:val="-4"/>
                <w:sz w:val="22"/>
              </w:rPr>
              <w:t>формулировки решений По вопросу № 7 повестки дня «Об одобрении крупных сделок, одновременно являющимися сделками, в совершении которых имеется заинтересованность»:</w:t>
            </w:r>
          </w:p>
        </w:tc>
      </w:tr>
      <w:tr w:rsidR="001418E0" w:rsidRPr="00A573D5" w:rsidTr="00602A85">
        <w:trPr>
          <w:cantSplit/>
          <w:trHeight w:val="251"/>
        </w:trPr>
        <w:tc>
          <w:tcPr>
            <w:tcW w:w="11033" w:type="dxa"/>
            <w:gridSpan w:val="8"/>
            <w:tcBorders>
              <w:left w:val="single" w:sz="4" w:space="0" w:color="auto"/>
              <w:right w:val="single" w:sz="4" w:space="0" w:color="auto"/>
            </w:tcBorders>
          </w:tcPr>
          <w:p w:rsidR="001418E0" w:rsidRPr="00602A85" w:rsidRDefault="001418E0" w:rsidP="00C32FA7">
            <w:pPr>
              <w:widowControl w:val="0"/>
              <w:ind w:left="231" w:hanging="231"/>
              <w:outlineLvl w:val="1"/>
              <w:rPr>
                <w:spacing w:val="-4"/>
                <w:sz w:val="15"/>
                <w:szCs w:val="15"/>
              </w:rPr>
            </w:pPr>
            <w:r w:rsidRPr="00602A85">
              <w:rPr>
                <w:spacing w:val="-4"/>
                <w:sz w:val="15"/>
                <w:szCs w:val="15"/>
              </w:rPr>
              <w:t xml:space="preserve">7.1. Одобрить Обществу заключение с Банком крупных сделок, одновременно являющимися сделками, в совершении которых имеется заинтересованность, а именно договоров залога (ипотеки) в течение двух лет </w:t>
            </w:r>
            <w:proofErr w:type="gramStart"/>
            <w:r w:rsidRPr="00602A85">
              <w:rPr>
                <w:spacing w:val="-4"/>
                <w:sz w:val="15"/>
                <w:szCs w:val="15"/>
              </w:rPr>
              <w:t>с даты принятия</w:t>
            </w:r>
            <w:proofErr w:type="gramEnd"/>
            <w:r w:rsidRPr="00602A85">
              <w:rPr>
                <w:spacing w:val="-4"/>
                <w:sz w:val="15"/>
                <w:szCs w:val="15"/>
              </w:rPr>
              <w:t xml:space="preserve"> решений настоящего собрания на следующих условиях:</w:t>
            </w:r>
          </w:p>
          <w:p w:rsidR="001418E0" w:rsidRPr="00602A85" w:rsidRDefault="001418E0" w:rsidP="00C32FA7">
            <w:pPr>
              <w:widowControl w:val="0"/>
              <w:ind w:left="231" w:firstLine="283"/>
              <w:outlineLvl w:val="1"/>
              <w:rPr>
                <w:sz w:val="15"/>
                <w:szCs w:val="15"/>
              </w:rPr>
            </w:pPr>
            <w:proofErr w:type="gramStart"/>
            <w:r w:rsidRPr="00602A85">
              <w:rPr>
                <w:spacing w:val="-8"/>
                <w:sz w:val="15"/>
                <w:szCs w:val="15"/>
              </w:rPr>
              <w:t>В обеспечение обязательств Общества, а также ООО «СК «Восток», ООО «Спасское», ООО «Барханчакское», АО «Левокумское», ООО «Красносельское», ООО СХП «Урожайное», ООО «АСБ-Калитва», ООО ОПХ «Шпаковское», ООО «Агро-Импульс», ООО «Зерно-Ресурс», ООО «Сельхозтранс», ЗАО «Октябрьский», ООО «СХП Радуга» по кредитным соглашениям, заключаемым на условиях, указанных в решении 6.1 вопроса № 6 повестки дня годового заседания общего собрания акционеров, согласовать передачу в залог Банку</w:t>
            </w:r>
            <w:proofErr w:type="gramEnd"/>
            <w:r w:rsidRPr="00602A85">
              <w:rPr>
                <w:spacing w:val="-8"/>
                <w:sz w:val="15"/>
                <w:szCs w:val="15"/>
              </w:rPr>
              <w:t xml:space="preserve"> следующего имущества</w:t>
            </w:r>
            <w:r w:rsidRPr="00602A85">
              <w:rPr>
                <w:sz w:val="15"/>
                <w:szCs w:val="15"/>
              </w:rPr>
              <w:t xml:space="preserve">: </w:t>
            </w:r>
          </w:p>
          <w:p w:rsidR="001418E0" w:rsidRPr="00602A85" w:rsidRDefault="001418E0" w:rsidP="00C32FA7">
            <w:pPr>
              <w:pStyle w:val="50"/>
              <w:numPr>
                <w:ilvl w:val="0"/>
                <w:numId w:val="14"/>
              </w:numPr>
              <w:jc w:val="both"/>
              <w:rPr>
                <w:rFonts w:ascii="Times New Roman" w:hAnsi="Times New Roman"/>
                <w:sz w:val="13"/>
                <w:szCs w:val="15"/>
              </w:rPr>
            </w:pPr>
            <w:r w:rsidRPr="00602A85">
              <w:rPr>
                <w:rFonts w:ascii="Times New Roman" w:hAnsi="Times New Roman"/>
                <w:sz w:val="13"/>
                <w:szCs w:val="15"/>
              </w:rPr>
              <w:t>имущество, приобретаемое в будущем за счет кредитных средств Банка по вышеуказанным кредитным соглашениям, с определением залоговой стоимости такого имущества в размере не более 100% от его контрактной стоимости без учета НДС, но не более 7 000 000 000 (Семь миллиардов) рублей</w:t>
            </w:r>
          </w:p>
          <w:p w:rsidR="001418E0" w:rsidRPr="00602A85" w:rsidRDefault="001418E0" w:rsidP="00C32FA7">
            <w:pPr>
              <w:pStyle w:val="50"/>
              <w:numPr>
                <w:ilvl w:val="0"/>
                <w:numId w:val="14"/>
              </w:numPr>
              <w:jc w:val="both"/>
              <w:rPr>
                <w:rFonts w:ascii="Times New Roman" w:hAnsi="Times New Roman"/>
                <w:sz w:val="13"/>
                <w:szCs w:val="15"/>
              </w:rPr>
            </w:pPr>
            <w:proofErr w:type="gramStart"/>
            <w:r w:rsidRPr="00602A85">
              <w:rPr>
                <w:rFonts w:ascii="Times New Roman" w:hAnsi="Times New Roman"/>
                <w:spacing w:val="-8"/>
                <w:sz w:val="13"/>
                <w:szCs w:val="15"/>
              </w:rPr>
              <w:t>движимого и/или недвижимого имущества совокупной остаточной балансовой стоимостью не более 7 000 000 000 (Семь миллиардов) рублей, с определением конкретного состава и залоговой стоимости такого имущества по усмотрению единоличного исполнительного органа (лица, выполняющего функции единоличного исполнительного органа) Общества или лица, действующего на основании доверенности, выданной единоличным исполнительным органом (лицом, выполняющим функции единоличного исполнительного органа</w:t>
            </w:r>
            <w:r w:rsidRPr="00602A85">
              <w:rPr>
                <w:rFonts w:ascii="Times New Roman" w:hAnsi="Times New Roman"/>
                <w:sz w:val="13"/>
                <w:szCs w:val="15"/>
              </w:rPr>
              <w:t xml:space="preserve">). </w:t>
            </w:r>
            <w:proofErr w:type="gramEnd"/>
          </w:p>
          <w:p w:rsidR="001418E0" w:rsidRPr="00602A85" w:rsidRDefault="001418E0" w:rsidP="00C32FA7">
            <w:pPr>
              <w:widowControl w:val="0"/>
              <w:ind w:left="89" w:firstLine="142"/>
              <w:outlineLvl w:val="1"/>
              <w:rPr>
                <w:sz w:val="15"/>
                <w:szCs w:val="15"/>
              </w:rPr>
            </w:pPr>
            <w:r w:rsidRPr="00602A85">
              <w:rPr>
                <w:spacing w:val="-8"/>
                <w:sz w:val="15"/>
                <w:szCs w:val="15"/>
              </w:rPr>
              <w:t>Срок действия договора ипотеки определяется исходя из окончательного срока возврата кредитов по обеспечиваемому кредитному соглашению, увеличенного на 3 (Три) года</w:t>
            </w:r>
            <w:r w:rsidRPr="00602A85">
              <w:rPr>
                <w:sz w:val="15"/>
                <w:szCs w:val="15"/>
              </w:rPr>
              <w:t xml:space="preserve">. </w:t>
            </w:r>
          </w:p>
          <w:p w:rsidR="001418E0" w:rsidRPr="00602A85" w:rsidRDefault="001418E0" w:rsidP="00C32FA7">
            <w:pPr>
              <w:widowControl w:val="0"/>
              <w:ind w:left="89" w:firstLine="142"/>
              <w:outlineLvl w:val="1"/>
              <w:rPr>
                <w:sz w:val="15"/>
                <w:szCs w:val="15"/>
              </w:rPr>
            </w:pPr>
            <w:proofErr w:type="gramStart"/>
            <w:r w:rsidRPr="00602A85">
              <w:rPr>
                <w:sz w:val="15"/>
                <w:szCs w:val="15"/>
              </w:rPr>
              <w:t>Иные условия соответствующих договоров залога/ипотеки определяются единоличным исполнительным органом (лицом, выполняющим функции единоличного исполнительного органа) Общества или лицом, действующим на основании доверенности, выданной единоличным исполнительным органом (лицом, выполняющим функции единоличного исполнительного органа).</w:t>
            </w:r>
            <w:proofErr w:type="gramEnd"/>
          </w:p>
          <w:p w:rsidR="001418E0" w:rsidRPr="00602A85" w:rsidRDefault="001418E0" w:rsidP="00C32FA7">
            <w:pPr>
              <w:widowControl w:val="0"/>
              <w:tabs>
                <w:tab w:val="center" w:pos="567"/>
              </w:tabs>
              <w:ind w:left="89" w:firstLine="142"/>
              <w:rPr>
                <w:b/>
                <w:sz w:val="15"/>
                <w:szCs w:val="15"/>
              </w:rPr>
            </w:pPr>
            <w:r w:rsidRPr="00602A85">
              <w:rPr>
                <w:b/>
                <w:sz w:val="15"/>
                <w:szCs w:val="15"/>
              </w:rPr>
              <w:tab/>
              <w:t>Заинтересованные лица:</w:t>
            </w:r>
          </w:p>
          <w:p w:rsidR="001418E0" w:rsidRPr="00602A85" w:rsidRDefault="001418E0" w:rsidP="00C32FA7">
            <w:pPr>
              <w:widowControl w:val="0"/>
              <w:tabs>
                <w:tab w:val="center" w:pos="567"/>
              </w:tabs>
              <w:ind w:left="89" w:firstLine="142"/>
              <w:rPr>
                <w:sz w:val="15"/>
                <w:szCs w:val="15"/>
              </w:rPr>
            </w:pPr>
            <w:r w:rsidRPr="00602A85">
              <w:rPr>
                <w:sz w:val="15"/>
                <w:szCs w:val="15"/>
              </w:rPr>
              <w:t xml:space="preserve">- </w:t>
            </w:r>
            <w:proofErr w:type="spellStart"/>
            <w:r w:rsidRPr="00602A85">
              <w:rPr>
                <w:b/>
                <w:i/>
                <w:sz w:val="15"/>
                <w:szCs w:val="15"/>
              </w:rPr>
              <w:t>Арутина</w:t>
            </w:r>
            <w:proofErr w:type="spellEnd"/>
            <w:r w:rsidRPr="00602A85">
              <w:rPr>
                <w:b/>
                <w:i/>
                <w:sz w:val="15"/>
                <w:szCs w:val="15"/>
              </w:rPr>
              <w:t xml:space="preserve"> Дарья Викторовна </w:t>
            </w:r>
            <w:r w:rsidRPr="00602A85">
              <w:rPr>
                <w:sz w:val="15"/>
                <w:szCs w:val="15"/>
              </w:rPr>
              <w:t>– акционер, владеющий 29,43% уставного капитала Общества (дочь Бондарева Виктора Викторовича, являющегося родным братом Бондарева Павла Викторовича);</w:t>
            </w:r>
          </w:p>
          <w:p w:rsidR="001418E0" w:rsidRPr="00602A85" w:rsidRDefault="001418E0" w:rsidP="00C32FA7">
            <w:pPr>
              <w:widowControl w:val="0"/>
              <w:tabs>
                <w:tab w:val="center" w:pos="567"/>
              </w:tabs>
              <w:ind w:left="89" w:firstLine="142"/>
              <w:rPr>
                <w:sz w:val="15"/>
                <w:szCs w:val="15"/>
              </w:rPr>
            </w:pPr>
            <w:r w:rsidRPr="00602A85">
              <w:rPr>
                <w:sz w:val="15"/>
                <w:szCs w:val="15"/>
              </w:rPr>
              <w:t xml:space="preserve">- </w:t>
            </w:r>
            <w:r w:rsidRPr="00602A85">
              <w:rPr>
                <w:b/>
                <w:i/>
                <w:sz w:val="15"/>
                <w:szCs w:val="15"/>
              </w:rPr>
              <w:t>Бондарев Павел Викторович</w:t>
            </w:r>
            <w:r w:rsidRPr="00602A85">
              <w:rPr>
                <w:sz w:val="15"/>
                <w:szCs w:val="15"/>
              </w:rPr>
              <w:t xml:space="preserve"> – акционер, владеющий 29,82 % уставного капитала Общества (родной брат Бондарева Виктора Викторовича).</w:t>
            </w:r>
          </w:p>
          <w:p w:rsidR="001418E0" w:rsidRPr="00602A85" w:rsidRDefault="001418E0" w:rsidP="00C32FA7">
            <w:pPr>
              <w:widowControl w:val="0"/>
              <w:tabs>
                <w:tab w:val="center" w:pos="567"/>
              </w:tabs>
              <w:ind w:left="89" w:firstLine="142"/>
              <w:rPr>
                <w:sz w:val="15"/>
                <w:szCs w:val="15"/>
              </w:rPr>
            </w:pPr>
            <w:r w:rsidRPr="00602A85">
              <w:rPr>
                <w:sz w:val="15"/>
                <w:szCs w:val="15"/>
              </w:rPr>
              <w:t>В совместном управлении вышеуказанных акционеров находится 59,25% уставного капитала Общества.</w:t>
            </w:r>
          </w:p>
          <w:p w:rsidR="001418E0" w:rsidRPr="00602A85" w:rsidRDefault="001418E0" w:rsidP="00C32FA7">
            <w:pPr>
              <w:widowControl w:val="0"/>
              <w:tabs>
                <w:tab w:val="center" w:pos="567"/>
              </w:tabs>
              <w:ind w:left="89" w:firstLine="142"/>
              <w:rPr>
                <w:sz w:val="15"/>
                <w:szCs w:val="15"/>
              </w:rPr>
            </w:pPr>
            <w:r w:rsidRPr="00602A85">
              <w:rPr>
                <w:sz w:val="15"/>
                <w:szCs w:val="15"/>
              </w:rPr>
              <w:t>Одновременно с этим в совместном управлении вышеуказанных акционеров находятся существенные доли следующих компаний:</w:t>
            </w:r>
          </w:p>
          <w:p w:rsidR="001418E0" w:rsidRPr="00602A85" w:rsidRDefault="001418E0" w:rsidP="00C32FA7">
            <w:pPr>
              <w:widowControl w:val="0"/>
              <w:tabs>
                <w:tab w:val="center" w:pos="567"/>
              </w:tabs>
              <w:ind w:left="89" w:firstLine="142"/>
              <w:rPr>
                <w:sz w:val="15"/>
                <w:szCs w:val="15"/>
              </w:rPr>
            </w:pPr>
            <w:r w:rsidRPr="00602A85">
              <w:rPr>
                <w:sz w:val="15"/>
                <w:szCs w:val="15"/>
              </w:rPr>
              <w:tab/>
            </w:r>
            <w:proofErr w:type="gramStart"/>
            <w:r w:rsidRPr="00602A85">
              <w:rPr>
                <w:spacing w:val="-4"/>
                <w:sz w:val="15"/>
                <w:szCs w:val="15"/>
              </w:rPr>
              <w:t>ООО «СК «Восток» - 100% уставного капитала (с учетом доли Бондарева Виктора Викторовича), ООО «Барханчакское» 100% уставного капитала (с учетом доли Бондарева Виктора Викторовича), АО «Левокумское» - 100% уставного капитала (с учетом доли Бондарева Виктора Викторовича), ООО «Красносельское» 100% уставного капитала (с учетом доли Бондарева Виктора Викторовича), ООО СХП «Урожайное» 100% уставного капитала (с учетом доли Бондарева Виктора Викторовича), ООО «АСБ-Калитва» 100</w:t>
            </w:r>
            <w:proofErr w:type="gramEnd"/>
            <w:r w:rsidRPr="00602A85">
              <w:rPr>
                <w:spacing w:val="-4"/>
                <w:sz w:val="15"/>
                <w:szCs w:val="15"/>
              </w:rPr>
              <w:t xml:space="preserve">% </w:t>
            </w:r>
            <w:proofErr w:type="gramStart"/>
            <w:r w:rsidRPr="00602A85">
              <w:rPr>
                <w:spacing w:val="-4"/>
                <w:sz w:val="15"/>
                <w:szCs w:val="15"/>
              </w:rPr>
              <w:t>уставного капитала (с учетом доли Бондарева Виктора Викторовича), ООО ОПХ «Шпаковское» 100% уставного капитала (с учетом доли Бондарева Виктора Викторовича), ООО «Агро-Импульс» 100% уставного капитала (с учетом доли Бондарева Виктора Викторовича), ООО «Зерно-Ресурс» 100% уставного капитала (с учетом доли Бондарева Виктора Викторовича), ООО «Сельхозтранс» 100% уставного капитала (с учетом доли Бондарева Виктора Викторовича), ЗАО «Октябрьский» 100% уставного капитала (с учетом</w:t>
            </w:r>
            <w:proofErr w:type="gramEnd"/>
            <w:r w:rsidRPr="00602A85">
              <w:rPr>
                <w:spacing w:val="-4"/>
                <w:sz w:val="15"/>
                <w:szCs w:val="15"/>
              </w:rPr>
              <w:t xml:space="preserve"> доли Бондарева Виктора Викторовича</w:t>
            </w:r>
            <w:r w:rsidRPr="00602A85">
              <w:rPr>
                <w:sz w:val="15"/>
                <w:szCs w:val="15"/>
              </w:rPr>
              <w:t xml:space="preserve">), </w:t>
            </w:r>
          </w:p>
          <w:p w:rsidR="001418E0" w:rsidRPr="00602A85" w:rsidRDefault="001418E0" w:rsidP="00C32FA7">
            <w:pPr>
              <w:widowControl w:val="0"/>
              <w:tabs>
                <w:tab w:val="center" w:pos="567"/>
              </w:tabs>
              <w:ind w:left="89" w:firstLine="142"/>
              <w:rPr>
                <w:color w:val="0000CC"/>
                <w:sz w:val="15"/>
                <w:szCs w:val="15"/>
              </w:rPr>
            </w:pPr>
            <w:r w:rsidRPr="00602A85">
              <w:rPr>
                <w:sz w:val="15"/>
                <w:szCs w:val="15"/>
              </w:rPr>
              <w:t xml:space="preserve">- </w:t>
            </w:r>
            <w:r w:rsidRPr="00602A85">
              <w:rPr>
                <w:b/>
                <w:i/>
                <w:sz w:val="15"/>
                <w:szCs w:val="15"/>
              </w:rPr>
              <w:t>Ланин Игорь Алексеевич</w:t>
            </w:r>
            <w:r w:rsidRPr="00602A85">
              <w:rPr>
                <w:sz w:val="15"/>
                <w:szCs w:val="15"/>
              </w:rPr>
              <w:t xml:space="preserve"> – акционер, владеющий 15,78% уставного капитала Общества, одновременно является членом совета директоров АО «Колхоз им. Ленина», членом наблюдательного совета АО «Левокумское».</w:t>
            </w:r>
          </w:p>
          <w:p w:rsidR="001418E0" w:rsidRPr="00A573D5" w:rsidRDefault="001418E0" w:rsidP="00C32FA7">
            <w:pPr>
              <w:widowControl w:val="0"/>
              <w:tabs>
                <w:tab w:val="center" w:pos="567"/>
              </w:tabs>
              <w:ind w:left="89" w:firstLine="142"/>
              <w:rPr>
                <w:color w:val="000000"/>
                <w:sz w:val="14"/>
                <w:szCs w:val="16"/>
              </w:rPr>
            </w:pPr>
            <w:proofErr w:type="gramStart"/>
            <w:r w:rsidRPr="00602A85">
              <w:rPr>
                <w:sz w:val="15"/>
                <w:szCs w:val="15"/>
              </w:rPr>
              <w:t xml:space="preserve">- </w:t>
            </w:r>
            <w:proofErr w:type="spellStart"/>
            <w:r w:rsidRPr="00602A85">
              <w:rPr>
                <w:b/>
                <w:i/>
                <w:spacing w:val="-8"/>
                <w:sz w:val="15"/>
                <w:szCs w:val="15"/>
              </w:rPr>
              <w:t>Гарманов</w:t>
            </w:r>
            <w:proofErr w:type="spellEnd"/>
            <w:r w:rsidRPr="00602A85">
              <w:rPr>
                <w:b/>
                <w:i/>
                <w:spacing w:val="-8"/>
                <w:sz w:val="15"/>
                <w:szCs w:val="15"/>
              </w:rPr>
              <w:t xml:space="preserve"> Андрей Владимирович</w:t>
            </w:r>
            <w:r w:rsidRPr="00602A85">
              <w:rPr>
                <w:spacing w:val="-8"/>
                <w:sz w:val="15"/>
                <w:szCs w:val="15"/>
              </w:rPr>
              <w:t xml:space="preserve"> – одновременно является членом совета директоров АО «Колхоз им. Ленина» и единоличным исполнительным органом ООО УК «АСБ-Агро», выполняющим функции единоличного исполнительного органа Общества и ООО «СК «Восток», ООО «Спасское», ООО «Барханчакское», АО «Левокумское», ООО «Красносельское», ООО СХП «Урожайное», ООО «АСБ-Калитва», ООО ОПХ «Шпаковское», ООО «Агро-Импульс», ООО «Сельхозтранс», ЗАО «Октябрьский</w:t>
            </w:r>
            <w:r w:rsidRPr="00602A85">
              <w:rPr>
                <w:sz w:val="15"/>
                <w:szCs w:val="15"/>
              </w:rPr>
              <w:t>».</w:t>
            </w:r>
            <w:r w:rsidRPr="00A573D5">
              <w:rPr>
                <w:sz w:val="14"/>
                <w:szCs w:val="16"/>
              </w:rPr>
              <w:t xml:space="preserve"> </w:t>
            </w:r>
            <w:proofErr w:type="gramEnd"/>
          </w:p>
        </w:tc>
      </w:tr>
      <w:tr w:rsidR="001418E0" w:rsidRPr="00E77641" w:rsidTr="00602A85">
        <w:trPr>
          <w:cantSplit/>
        </w:trPr>
        <w:tc>
          <w:tcPr>
            <w:tcW w:w="4654" w:type="dxa"/>
            <w:gridSpan w:val="2"/>
            <w:vMerge w:val="restart"/>
            <w:tcBorders>
              <w:left w:val="single" w:sz="4" w:space="0" w:color="auto"/>
            </w:tcBorders>
            <w:vAlign w:val="center"/>
          </w:tcPr>
          <w:p w:rsidR="001418E0" w:rsidRPr="00553BFB" w:rsidRDefault="001418E0" w:rsidP="00C32FA7">
            <w:pPr>
              <w:jc w:val="center"/>
              <w:rPr>
                <w:b/>
                <w:i/>
                <w:caps/>
                <w:sz w:val="18"/>
                <w:szCs w:val="18"/>
              </w:rPr>
            </w:pPr>
            <w:r w:rsidRPr="00553BFB">
              <w:rPr>
                <w:b/>
                <w:caps/>
                <w:sz w:val="24"/>
                <w:szCs w:val="22"/>
              </w:rPr>
              <w:t>Результат голосования</w:t>
            </w:r>
            <w:r w:rsidRPr="00553BFB">
              <w:rPr>
                <w:b/>
                <w:caps/>
                <w:sz w:val="18"/>
                <w:szCs w:val="18"/>
              </w:rPr>
              <w:t>:</w:t>
            </w:r>
            <w:r w:rsidRPr="00553BFB">
              <w:rPr>
                <w:b/>
                <w:i/>
                <w:caps/>
                <w:sz w:val="18"/>
                <w:szCs w:val="18"/>
              </w:rPr>
              <w:t xml:space="preserve"> </w:t>
            </w:r>
          </w:p>
          <w:p w:rsidR="001418E0" w:rsidRPr="00553BFB" w:rsidRDefault="001418E0" w:rsidP="00C32FA7">
            <w:pPr>
              <w:jc w:val="center"/>
              <w:rPr>
                <w:b/>
                <w:caps/>
                <w:sz w:val="14"/>
                <w:szCs w:val="14"/>
              </w:rPr>
            </w:pPr>
            <w:r w:rsidRPr="00553BFB">
              <w:rPr>
                <w:b/>
                <w:caps/>
                <w:sz w:val="14"/>
                <w:szCs w:val="14"/>
              </w:rPr>
              <w:t>(</w:t>
            </w:r>
            <w:r w:rsidRPr="00553BFB">
              <w:rPr>
                <w:caps/>
                <w:sz w:val="14"/>
                <w:szCs w:val="14"/>
              </w:rPr>
              <w:t xml:space="preserve">Оставьте только </w:t>
            </w:r>
            <w:r w:rsidRPr="00553BFB">
              <w:rPr>
                <w:b/>
                <w:caps/>
                <w:sz w:val="14"/>
                <w:szCs w:val="14"/>
              </w:rPr>
              <w:t>один</w:t>
            </w:r>
            <w:r w:rsidRPr="00553BFB">
              <w:rPr>
                <w:caps/>
                <w:sz w:val="14"/>
                <w:szCs w:val="14"/>
              </w:rPr>
              <w:t xml:space="preserve"> вариант голосования</w:t>
            </w:r>
            <w:r w:rsidRPr="0077246F">
              <w:rPr>
                <w:caps/>
                <w:sz w:val="14"/>
                <w:szCs w:val="14"/>
                <w:vertAlign w:val="superscript"/>
              </w:rPr>
              <w:t>*</w:t>
            </w:r>
            <w:r w:rsidRPr="00553BFB">
              <w:rPr>
                <w:caps/>
                <w:sz w:val="14"/>
                <w:szCs w:val="14"/>
              </w:rPr>
              <w:t xml:space="preserve">, </w:t>
            </w:r>
            <w:r w:rsidRPr="00553BFB">
              <w:rPr>
                <w:b/>
                <w:caps/>
                <w:sz w:val="14"/>
                <w:szCs w:val="14"/>
              </w:rPr>
              <w:t>ненужные варианты зачеркните)</w:t>
            </w:r>
          </w:p>
        </w:tc>
        <w:tc>
          <w:tcPr>
            <w:tcW w:w="1843"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jc w:val="center"/>
              <w:rPr>
                <w:b/>
                <w:sz w:val="20"/>
              </w:rPr>
            </w:pPr>
            <w:r w:rsidRPr="00553BFB">
              <w:rPr>
                <w:b/>
                <w:sz w:val="20"/>
              </w:rPr>
              <w:t>«ЗА»</w:t>
            </w:r>
          </w:p>
        </w:tc>
        <w:tc>
          <w:tcPr>
            <w:tcW w:w="142" w:type="dxa"/>
            <w:tcBorders>
              <w:left w:val="nil"/>
            </w:tcBorders>
            <w:vAlign w:val="center"/>
          </w:tcPr>
          <w:p w:rsidR="001418E0" w:rsidRPr="00553BFB" w:rsidRDefault="001418E0" w:rsidP="00C32FA7">
            <w:pPr>
              <w:jc w:val="center"/>
              <w:rPr>
                <w:b/>
                <w:sz w:val="20"/>
              </w:rPr>
            </w:pPr>
          </w:p>
        </w:tc>
        <w:tc>
          <w:tcPr>
            <w:tcW w:w="1842"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pStyle w:val="8"/>
            </w:pPr>
            <w:r w:rsidRPr="00553BFB">
              <w:t>«ПРОТИВ»</w:t>
            </w:r>
          </w:p>
        </w:tc>
        <w:tc>
          <w:tcPr>
            <w:tcW w:w="142" w:type="dxa"/>
            <w:tcBorders>
              <w:left w:val="nil"/>
            </w:tcBorders>
            <w:vAlign w:val="center"/>
          </w:tcPr>
          <w:p w:rsidR="001418E0" w:rsidRPr="00553BFB" w:rsidRDefault="001418E0" w:rsidP="00C32FA7">
            <w:pPr>
              <w:jc w:val="center"/>
              <w:rPr>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jc w:val="center"/>
              <w:rPr>
                <w:b/>
                <w:sz w:val="20"/>
              </w:rPr>
            </w:pPr>
            <w:r w:rsidRPr="00553BFB">
              <w:rPr>
                <w:b/>
                <w:sz w:val="20"/>
              </w:rPr>
              <w:t>«ВОЗДЕРЖАЛСЯ»</w:t>
            </w:r>
          </w:p>
        </w:tc>
        <w:tc>
          <w:tcPr>
            <w:tcW w:w="142" w:type="dxa"/>
            <w:tcBorders>
              <w:left w:val="nil"/>
              <w:right w:val="single" w:sz="4" w:space="0" w:color="auto"/>
            </w:tcBorders>
          </w:tcPr>
          <w:p w:rsidR="001418E0" w:rsidRPr="00553BFB" w:rsidRDefault="001418E0" w:rsidP="00C32FA7"/>
        </w:tc>
      </w:tr>
      <w:tr w:rsidR="001418E0" w:rsidRPr="00E77641" w:rsidTr="00602A85">
        <w:trPr>
          <w:cantSplit/>
        </w:trPr>
        <w:tc>
          <w:tcPr>
            <w:tcW w:w="4654" w:type="dxa"/>
            <w:gridSpan w:val="2"/>
            <w:vMerge/>
            <w:tcBorders>
              <w:left w:val="single" w:sz="4" w:space="0" w:color="auto"/>
            </w:tcBorders>
            <w:vAlign w:val="center"/>
          </w:tcPr>
          <w:p w:rsidR="001418E0" w:rsidRPr="00553BFB" w:rsidRDefault="001418E0" w:rsidP="00C32FA7">
            <w:pPr>
              <w:pStyle w:val="3"/>
            </w:pPr>
          </w:p>
        </w:tc>
        <w:tc>
          <w:tcPr>
            <w:tcW w:w="1843"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jc w:val="center"/>
              <w:rPr>
                <w:b/>
                <w:sz w:val="20"/>
              </w:rPr>
            </w:pPr>
          </w:p>
        </w:tc>
        <w:tc>
          <w:tcPr>
            <w:tcW w:w="142" w:type="dxa"/>
            <w:tcBorders>
              <w:left w:val="nil"/>
            </w:tcBorders>
            <w:vAlign w:val="center"/>
          </w:tcPr>
          <w:p w:rsidR="001418E0" w:rsidRPr="00553BFB" w:rsidRDefault="001418E0" w:rsidP="00C32FA7">
            <w:pPr>
              <w:jc w:val="center"/>
              <w:rPr>
                <w:b/>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pStyle w:val="8"/>
            </w:pPr>
          </w:p>
        </w:tc>
        <w:tc>
          <w:tcPr>
            <w:tcW w:w="142" w:type="dxa"/>
            <w:tcBorders>
              <w:left w:val="nil"/>
            </w:tcBorders>
            <w:vAlign w:val="center"/>
          </w:tcPr>
          <w:p w:rsidR="001418E0" w:rsidRPr="00553BFB" w:rsidRDefault="001418E0" w:rsidP="00C32FA7">
            <w:pPr>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jc w:val="center"/>
              <w:rPr>
                <w:b/>
                <w:sz w:val="20"/>
              </w:rPr>
            </w:pPr>
          </w:p>
        </w:tc>
        <w:tc>
          <w:tcPr>
            <w:tcW w:w="142" w:type="dxa"/>
            <w:tcBorders>
              <w:left w:val="nil"/>
              <w:right w:val="single" w:sz="4" w:space="0" w:color="auto"/>
            </w:tcBorders>
          </w:tcPr>
          <w:p w:rsidR="001418E0" w:rsidRPr="00553BFB" w:rsidRDefault="001418E0" w:rsidP="00C32FA7"/>
        </w:tc>
      </w:tr>
      <w:tr w:rsidR="001418E0" w:rsidRPr="00E77641" w:rsidTr="00602A85">
        <w:trPr>
          <w:cantSplit/>
        </w:trPr>
        <w:tc>
          <w:tcPr>
            <w:tcW w:w="11033" w:type="dxa"/>
            <w:gridSpan w:val="8"/>
            <w:tcBorders>
              <w:left w:val="single" w:sz="4" w:space="0" w:color="auto"/>
              <w:bottom w:val="single" w:sz="4" w:space="0" w:color="auto"/>
              <w:right w:val="single" w:sz="4" w:space="0" w:color="auto"/>
            </w:tcBorders>
            <w:vAlign w:val="center"/>
          </w:tcPr>
          <w:p w:rsidR="001418E0" w:rsidRPr="00553BFB" w:rsidRDefault="001418E0" w:rsidP="00C32FA7">
            <w:pPr>
              <w:rPr>
                <w:sz w:val="4"/>
                <w:szCs w:val="4"/>
              </w:rPr>
            </w:pPr>
          </w:p>
        </w:tc>
      </w:tr>
      <w:tr w:rsidR="001418E0" w:rsidRPr="00A573D5" w:rsidTr="00602A85">
        <w:trPr>
          <w:cantSplit/>
          <w:trHeight w:val="251"/>
        </w:trPr>
        <w:tc>
          <w:tcPr>
            <w:tcW w:w="11033" w:type="dxa"/>
            <w:gridSpan w:val="8"/>
            <w:tcBorders>
              <w:left w:val="single" w:sz="4" w:space="0" w:color="auto"/>
              <w:right w:val="single" w:sz="4" w:space="0" w:color="auto"/>
            </w:tcBorders>
          </w:tcPr>
          <w:p w:rsidR="001418E0" w:rsidRPr="00602A85" w:rsidRDefault="001418E0" w:rsidP="00C32FA7">
            <w:pPr>
              <w:widowControl w:val="0"/>
              <w:tabs>
                <w:tab w:val="center" w:pos="567"/>
              </w:tabs>
              <w:ind w:left="89" w:firstLine="142"/>
              <w:rPr>
                <w:sz w:val="15"/>
                <w:szCs w:val="15"/>
              </w:rPr>
            </w:pPr>
            <w:r w:rsidRPr="00602A85">
              <w:rPr>
                <w:spacing w:val="-8"/>
                <w:sz w:val="15"/>
                <w:szCs w:val="15"/>
              </w:rPr>
              <w:t xml:space="preserve">7.2. </w:t>
            </w:r>
            <w:proofErr w:type="gramStart"/>
            <w:r w:rsidRPr="00602A85">
              <w:rPr>
                <w:spacing w:val="-8"/>
                <w:sz w:val="15"/>
                <w:szCs w:val="15"/>
              </w:rPr>
              <w:t>Одобрить Обществу заключение с Банком крупных сделок, одновременно являющимися сделками, в совершении которых имеется заинтересованность, а именно договоров солидарного поручительства в течение двух лет с даты принятия решений настоящего собрания в обеспечение обязательств ООО «СК «Восток», ООО «Спасское», ООО «Барханчакское», АО «Левокумское», ООО «Красносельское», ООО СХП «Урожайное», ООО «АСБ-Калитва», ООО ОПХ «Шпаковское», ООО «Агро-Импульс», ООО «Зерно-Ресурс», ООО «Сельхозтранс», ЗАО «Октябрьский</w:t>
            </w:r>
            <w:proofErr w:type="gramEnd"/>
            <w:r w:rsidRPr="00602A85">
              <w:rPr>
                <w:spacing w:val="-8"/>
                <w:sz w:val="15"/>
                <w:szCs w:val="15"/>
              </w:rPr>
              <w:t>», ООО «СХП Радуга» по кредитным соглашениям, заключаемым на условиях, указанных в решении 6.1 вопроса № 6 повестки дня годового заседания общего собрания акционеров.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w:t>
            </w:r>
            <w:r w:rsidRPr="00602A85">
              <w:rPr>
                <w:sz w:val="15"/>
                <w:szCs w:val="15"/>
              </w:rPr>
              <w:t>.</w:t>
            </w:r>
          </w:p>
          <w:p w:rsidR="001418E0" w:rsidRPr="00602A85" w:rsidRDefault="001418E0" w:rsidP="00C32FA7">
            <w:pPr>
              <w:widowControl w:val="0"/>
              <w:ind w:left="89" w:firstLine="142"/>
              <w:outlineLvl w:val="1"/>
              <w:rPr>
                <w:sz w:val="15"/>
                <w:szCs w:val="15"/>
              </w:rPr>
            </w:pPr>
            <w:r w:rsidRPr="00602A85">
              <w:rPr>
                <w:sz w:val="15"/>
                <w:szCs w:val="15"/>
              </w:rPr>
              <w:t>Договорами поручительства среди прочих условий предусматривается:</w:t>
            </w:r>
          </w:p>
          <w:p w:rsidR="001418E0" w:rsidRPr="00602A85" w:rsidRDefault="001418E0" w:rsidP="00C32FA7">
            <w:pPr>
              <w:widowControl w:val="0"/>
              <w:ind w:left="89" w:firstLine="142"/>
              <w:outlineLvl w:val="1"/>
              <w:rPr>
                <w:sz w:val="15"/>
                <w:szCs w:val="15"/>
              </w:rPr>
            </w:pPr>
            <w:r w:rsidRPr="00602A85">
              <w:rPr>
                <w:sz w:val="15"/>
                <w:szCs w:val="15"/>
              </w:rPr>
              <w:t>За неисполнение поручителем денежных обязательств по договору поручительства, поручитель уплачивает кредитору неустойку в размере не более 1/365 (Одна триста шестьдесят пятая) от процентной ставки по кредитному соглашению от суммы неисполненного или ненадлежащим образом исполненного обязательства за каждый день просрочки. Суммы неустоек считаются признанными Поручителем в дату фактического получения Банком денежных средств, перечисленных Поручителем, или списанных Банком со счета Поручителя на условиях заранее данного акцепта</w:t>
            </w:r>
          </w:p>
          <w:p w:rsidR="001418E0" w:rsidRPr="00602A85" w:rsidRDefault="001418E0" w:rsidP="00C32FA7">
            <w:pPr>
              <w:widowControl w:val="0"/>
              <w:ind w:left="89" w:firstLine="142"/>
              <w:outlineLvl w:val="1"/>
              <w:rPr>
                <w:spacing w:val="-8"/>
                <w:sz w:val="15"/>
                <w:szCs w:val="15"/>
              </w:rPr>
            </w:pPr>
            <w:r w:rsidRPr="00602A85">
              <w:rPr>
                <w:spacing w:val="-8"/>
                <w:sz w:val="15"/>
                <w:szCs w:val="15"/>
              </w:rPr>
              <w:t xml:space="preserve">Срок поручительства определяется исходя из окончательного срока возврата кредитов по обеспечиваемому кредитному соглашению, увеличенного на 3 (Три) года. </w:t>
            </w:r>
          </w:p>
          <w:p w:rsidR="001418E0" w:rsidRPr="00602A85" w:rsidRDefault="001418E0" w:rsidP="00C32FA7">
            <w:pPr>
              <w:widowControl w:val="0"/>
              <w:ind w:left="89" w:firstLine="142"/>
              <w:outlineLvl w:val="1"/>
              <w:rPr>
                <w:sz w:val="15"/>
                <w:szCs w:val="15"/>
              </w:rPr>
            </w:pPr>
            <w:proofErr w:type="gramStart"/>
            <w:r w:rsidRPr="00602A85">
              <w:rPr>
                <w:spacing w:val="-8"/>
                <w:sz w:val="15"/>
                <w:szCs w:val="15"/>
              </w:rPr>
              <w:t xml:space="preserve">Иные условия соответствующих договоров поручительств, в том числе в части установления графиков погашения кредитов, целевого использования кредитов, условия досрочного погашения кредитов, периодичности уплаты процентов за пользование кредитом, размеров и периодичности уплаты банковских комиссий, размеров и периодичности уплаты неустоек (штрафов и пеней) за неисполнение/ненадлежащее исполнение обязательств заемщиком/поручителем, определения финансовых </w:t>
            </w:r>
            <w:proofErr w:type="spellStart"/>
            <w:r w:rsidRPr="00602A85">
              <w:rPr>
                <w:spacing w:val="-8"/>
                <w:sz w:val="15"/>
                <w:szCs w:val="15"/>
              </w:rPr>
              <w:t>ковенант</w:t>
            </w:r>
            <w:proofErr w:type="spellEnd"/>
            <w:r w:rsidRPr="00602A85">
              <w:rPr>
                <w:spacing w:val="-8"/>
                <w:sz w:val="15"/>
                <w:szCs w:val="15"/>
              </w:rPr>
              <w:t>, дополнительных обязательств Поручителя определяются единоличным исполнительным органом (лицом, выполняющим</w:t>
            </w:r>
            <w:proofErr w:type="gramEnd"/>
            <w:r w:rsidRPr="00602A85">
              <w:rPr>
                <w:spacing w:val="-8"/>
                <w:sz w:val="15"/>
                <w:szCs w:val="15"/>
              </w:rPr>
              <w:t xml:space="preserve"> функции единоличного исполнительного органа) Общества или лицом, действующим на основании доверенности, выданной единоличным исполнительным органом (лицом, выполняющим функции единоличного исполнительного органа</w:t>
            </w:r>
            <w:r w:rsidRPr="00602A85">
              <w:rPr>
                <w:sz w:val="15"/>
                <w:szCs w:val="15"/>
              </w:rPr>
              <w:t xml:space="preserve">). </w:t>
            </w:r>
          </w:p>
          <w:p w:rsidR="001418E0" w:rsidRPr="00602A85" w:rsidRDefault="001418E0" w:rsidP="00C32FA7">
            <w:pPr>
              <w:widowControl w:val="0"/>
              <w:tabs>
                <w:tab w:val="center" w:pos="567"/>
              </w:tabs>
              <w:ind w:left="89" w:firstLine="142"/>
              <w:rPr>
                <w:b/>
                <w:sz w:val="15"/>
                <w:szCs w:val="15"/>
              </w:rPr>
            </w:pPr>
            <w:r w:rsidRPr="00602A85">
              <w:rPr>
                <w:b/>
                <w:sz w:val="15"/>
                <w:szCs w:val="15"/>
              </w:rPr>
              <w:tab/>
              <w:t>Заинтересованные лица:</w:t>
            </w:r>
          </w:p>
          <w:p w:rsidR="001418E0" w:rsidRPr="00602A85" w:rsidRDefault="001418E0" w:rsidP="00C32FA7">
            <w:pPr>
              <w:widowControl w:val="0"/>
              <w:tabs>
                <w:tab w:val="center" w:pos="567"/>
              </w:tabs>
              <w:ind w:left="89" w:firstLine="142"/>
              <w:rPr>
                <w:sz w:val="15"/>
                <w:szCs w:val="15"/>
              </w:rPr>
            </w:pPr>
            <w:r w:rsidRPr="00602A85">
              <w:rPr>
                <w:sz w:val="15"/>
                <w:szCs w:val="15"/>
              </w:rPr>
              <w:t xml:space="preserve">- </w:t>
            </w:r>
            <w:proofErr w:type="spellStart"/>
            <w:r w:rsidRPr="00602A85">
              <w:rPr>
                <w:b/>
                <w:i/>
                <w:sz w:val="15"/>
                <w:szCs w:val="15"/>
              </w:rPr>
              <w:t>Арутина</w:t>
            </w:r>
            <w:proofErr w:type="spellEnd"/>
            <w:r w:rsidRPr="00602A85">
              <w:rPr>
                <w:b/>
                <w:i/>
                <w:sz w:val="15"/>
                <w:szCs w:val="15"/>
              </w:rPr>
              <w:t xml:space="preserve"> Дарья Викторовна </w:t>
            </w:r>
            <w:r w:rsidRPr="00602A85">
              <w:rPr>
                <w:sz w:val="15"/>
                <w:szCs w:val="15"/>
              </w:rPr>
              <w:t>– акционер, владеющий 29,43% уставного капитала Общества (дочь Бондарева Виктора Викторовича, являющегося родным братом Бондарева Павла Викторовича);</w:t>
            </w:r>
          </w:p>
          <w:p w:rsidR="001418E0" w:rsidRPr="00602A85" w:rsidRDefault="001418E0" w:rsidP="00C32FA7">
            <w:pPr>
              <w:widowControl w:val="0"/>
              <w:tabs>
                <w:tab w:val="center" w:pos="567"/>
              </w:tabs>
              <w:ind w:left="89" w:firstLine="142"/>
              <w:rPr>
                <w:sz w:val="15"/>
                <w:szCs w:val="15"/>
              </w:rPr>
            </w:pPr>
            <w:r w:rsidRPr="00602A85">
              <w:rPr>
                <w:sz w:val="15"/>
                <w:szCs w:val="15"/>
              </w:rPr>
              <w:t xml:space="preserve">- </w:t>
            </w:r>
            <w:r w:rsidRPr="00602A85">
              <w:rPr>
                <w:b/>
                <w:i/>
                <w:sz w:val="15"/>
                <w:szCs w:val="15"/>
              </w:rPr>
              <w:t>Бондарев Павел Викторович</w:t>
            </w:r>
            <w:r w:rsidRPr="00602A85">
              <w:rPr>
                <w:sz w:val="15"/>
                <w:szCs w:val="15"/>
              </w:rPr>
              <w:t xml:space="preserve"> – акционер, владеющий 29,82 % уставного капитала Общества (родной брат Бондарева Виктора Викторовича).</w:t>
            </w:r>
          </w:p>
          <w:p w:rsidR="001418E0" w:rsidRPr="00602A85" w:rsidRDefault="001418E0" w:rsidP="00C32FA7">
            <w:pPr>
              <w:widowControl w:val="0"/>
              <w:tabs>
                <w:tab w:val="center" w:pos="567"/>
              </w:tabs>
              <w:ind w:left="89" w:firstLine="142"/>
              <w:rPr>
                <w:sz w:val="15"/>
                <w:szCs w:val="15"/>
              </w:rPr>
            </w:pPr>
            <w:r w:rsidRPr="00602A85">
              <w:rPr>
                <w:sz w:val="15"/>
                <w:szCs w:val="15"/>
              </w:rPr>
              <w:t>В совместном управлении вышеуказанных акционеров находится 59,25% уставного капитала Общества.</w:t>
            </w:r>
          </w:p>
          <w:p w:rsidR="001418E0" w:rsidRPr="00602A85" w:rsidRDefault="001418E0" w:rsidP="00C32FA7">
            <w:pPr>
              <w:widowControl w:val="0"/>
              <w:tabs>
                <w:tab w:val="center" w:pos="567"/>
              </w:tabs>
              <w:ind w:left="89" w:firstLine="142"/>
              <w:rPr>
                <w:spacing w:val="-4"/>
                <w:sz w:val="15"/>
                <w:szCs w:val="15"/>
              </w:rPr>
            </w:pPr>
            <w:r w:rsidRPr="00602A85">
              <w:rPr>
                <w:spacing w:val="-4"/>
                <w:sz w:val="15"/>
                <w:szCs w:val="15"/>
              </w:rPr>
              <w:t>Одновременно с этим в совместном управлении вышеуказанных акционеров находятся существенные доли следующих компаний:</w:t>
            </w:r>
          </w:p>
          <w:p w:rsidR="001418E0" w:rsidRPr="00602A85" w:rsidRDefault="001418E0" w:rsidP="00C32FA7">
            <w:pPr>
              <w:widowControl w:val="0"/>
              <w:tabs>
                <w:tab w:val="center" w:pos="567"/>
              </w:tabs>
              <w:ind w:left="89" w:firstLine="142"/>
              <w:rPr>
                <w:sz w:val="15"/>
                <w:szCs w:val="15"/>
              </w:rPr>
            </w:pPr>
            <w:r w:rsidRPr="00602A85">
              <w:rPr>
                <w:spacing w:val="-4"/>
                <w:sz w:val="15"/>
                <w:szCs w:val="15"/>
              </w:rPr>
              <w:tab/>
            </w:r>
            <w:proofErr w:type="gramStart"/>
            <w:r w:rsidRPr="00602A85">
              <w:rPr>
                <w:spacing w:val="-8"/>
                <w:sz w:val="15"/>
                <w:szCs w:val="15"/>
              </w:rPr>
              <w:t>ООО «СК «Восток» - 100% уставного капитала (с учетом доли Бондарева Виктора Викторовича), ООО «Барханчакское» 100% уставного капитала (с учетом доли Бондарева Виктора Викторовича), АО «Левокумское» - 100% уставного капитала (с учетом доли Бондарева Виктора Викторовича), ООО «Красносельское» 100% уставного капитала (с учетом доли Бондарева Виктора Викторовича), ООО СХП «Урожайное» 100% уставного капитала (с учетом доли Бондарева Виктора Викторовича), ООО «АСБ-Калитва» 100</w:t>
            </w:r>
            <w:proofErr w:type="gramEnd"/>
            <w:r w:rsidRPr="00602A85">
              <w:rPr>
                <w:spacing w:val="-8"/>
                <w:sz w:val="15"/>
                <w:szCs w:val="15"/>
              </w:rPr>
              <w:t xml:space="preserve">% </w:t>
            </w:r>
            <w:proofErr w:type="gramStart"/>
            <w:r w:rsidRPr="00602A85">
              <w:rPr>
                <w:spacing w:val="-8"/>
                <w:sz w:val="15"/>
                <w:szCs w:val="15"/>
              </w:rPr>
              <w:t>уставного капитала (с учетом доли Бондарева Виктора Викторовича), ООО ОПХ «Шпаковское» 100% уставного капитала (с учетом доли Бондарева Виктора Викторовича), ООО «Агро-Импульс» 100% уставного капитала (с учетом доли Бондарева Виктора Викторовича), ООО «Зерно-Ресурс» 100% уставного капитала (с учетом доли Бондарева Виктора Викторовича), ООО «Сельхозтранс» 100% уставного капитала (с учетом доли Бондарева Виктора Викторовича), ЗАО «Октябрьский» 100% уставного капитала (с учетом</w:t>
            </w:r>
            <w:proofErr w:type="gramEnd"/>
            <w:r w:rsidRPr="00602A85">
              <w:rPr>
                <w:spacing w:val="-8"/>
                <w:sz w:val="15"/>
                <w:szCs w:val="15"/>
              </w:rPr>
              <w:t xml:space="preserve"> доли Бондарева Виктора Викторовича</w:t>
            </w:r>
            <w:r w:rsidRPr="00602A85">
              <w:rPr>
                <w:sz w:val="15"/>
                <w:szCs w:val="15"/>
              </w:rPr>
              <w:t xml:space="preserve">), </w:t>
            </w:r>
          </w:p>
          <w:p w:rsidR="001418E0" w:rsidRPr="00602A85" w:rsidRDefault="001418E0" w:rsidP="00C32FA7">
            <w:pPr>
              <w:widowControl w:val="0"/>
              <w:tabs>
                <w:tab w:val="center" w:pos="567"/>
              </w:tabs>
              <w:ind w:left="89" w:firstLine="142"/>
              <w:rPr>
                <w:color w:val="0000CC"/>
                <w:sz w:val="15"/>
                <w:szCs w:val="15"/>
              </w:rPr>
            </w:pPr>
            <w:r w:rsidRPr="00602A85">
              <w:rPr>
                <w:sz w:val="15"/>
                <w:szCs w:val="15"/>
              </w:rPr>
              <w:t xml:space="preserve">- </w:t>
            </w:r>
            <w:r w:rsidRPr="00602A85">
              <w:rPr>
                <w:b/>
                <w:i/>
                <w:sz w:val="15"/>
                <w:szCs w:val="15"/>
              </w:rPr>
              <w:t>Ланин Игорь Алексеевич</w:t>
            </w:r>
            <w:r w:rsidRPr="00602A85">
              <w:rPr>
                <w:sz w:val="15"/>
                <w:szCs w:val="15"/>
              </w:rPr>
              <w:t xml:space="preserve"> – акционер, владеющий 15,78% уставного капитала Общества, одновременно является членом совета директоров АО «Колхоз им. Ленина», членом наблюдательного совета АО «Левокумское».</w:t>
            </w:r>
          </w:p>
          <w:p w:rsidR="001418E0" w:rsidRPr="00A573D5" w:rsidRDefault="001418E0" w:rsidP="00C32FA7">
            <w:pPr>
              <w:widowControl w:val="0"/>
              <w:tabs>
                <w:tab w:val="center" w:pos="567"/>
              </w:tabs>
              <w:ind w:left="89" w:firstLine="142"/>
              <w:rPr>
                <w:color w:val="000000"/>
                <w:sz w:val="14"/>
                <w:szCs w:val="16"/>
              </w:rPr>
            </w:pPr>
            <w:proofErr w:type="gramStart"/>
            <w:r w:rsidRPr="00602A85">
              <w:rPr>
                <w:spacing w:val="-8"/>
                <w:sz w:val="15"/>
                <w:szCs w:val="15"/>
              </w:rPr>
              <w:t xml:space="preserve">- </w:t>
            </w:r>
            <w:proofErr w:type="spellStart"/>
            <w:r w:rsidRPr="00602A85">
              <w:rPr>
                <w:b/>
                <w:i/>
                <w:spacing w:val="-8"/>
                <w:sz w:val="15"/>
                <w:szCs w:val="15"/>
              </w:rPr>
              <w:t>Гарманов</w:t>
            </w:r>
            <w:proofErr w:type="spellEnd"/>
            <w:r w:rsidRPr="00602A85">
              <w:rPr>
                <w:b/>
                <w:i/>
                <w:spacing w:val="-8"/>
                <w:sz w:val="15"/>
                <w:szCs w:val="15"/>
              </w:rPr>
              <w:t xml:space="preserve"> Андрей Владимирович</w:t>
            </w:r>
            <w:r w:rsidRPr="00602A85">
              <w:rPr>
                <w:spacing w:val="-8"/>
                <w:sz w:val="15"/>
                <w:szCs w:val="15"/>
              </w:rPr>
              <w:t xml:space="preserve"> – одновременно является членом совета директоров АО «Колхоз им. Ленина» и единоличным исполнительным органом ООО УК «АСБ-Агро», выполняющим функции единоличного исполнительного органа Общества и ООО «СК «Восток», ООО «Спасское», ООО «Барханчакское», АО «Левокумское», ООО «Красносельское», ООО СХП «Урожайное», ООО «АСБ-Калитва», ООО ОПХ «Шпаковское», ООО «Агро-Импульс», ООО «Сельхозтранс», ЗАО «Октябрьский</w:t>
            </w:r>
            <w:r w:rsidRPr="00602A85">
              <w:rPr>
                <w:sz w:val="15"/>
                <w:szCs w:val="15"/>
              </w:rPr>
              <w:t>».</w:t>
            </w:r>
            <w:proofErr w:type="gramEnd"/>
          </w:p>
        </w:tc>
      </w:tr>
      <w:tr w:rsidR="001418E0" w:rsidRPr="00E77641" w:rsidTr="00602A85">
        <w:trPr>
          <w:cantSplit/>
        </w:trPr>
        <w:tc>
          <w:tcPr>
            <w:tcW w:w="4654" w:type="dxa"/>
            <w:gridSpan w:val="2"/>
            <w:vMerge w:val="restart"/>
            <w:tcBorders>
              <w:left w:val="single" w:sz="4" w:space="0" w:color="auto"/>
            </w:tcBorders>
            <w:vAlign w:val="center"/>
          </w:tcPr>
          <w:p w:rsidR="001418E0" w:rsidRPr="00553BFB" w:rsidRDefault="001418E0" w:rsidP="00C32FA7">
            <w:pPr>
              <w:jc w:val="center"/>
              <w:rPr>
                <w:b/>
                <w:i/>
                <w:caps/>
                <w:sz w:val="18"/>
                <w:szCs w:val="18"/>
              </w:rPr>
            </w:pPr>
            <w:r w:rsidRPr="00553BFB">
              <w:rPr>
                <w:b/>
                <w:caps/>
                <w:sz w:val="24"/>
                <w:szCs w:val="22"/>
              </w:rPr>
              <w:t>Результат голосования</w:t>
            </w:r>
            <w:r w:rsidRPr="00553BFB">
              <w:rPr>
                <w:b/>
                <w:caps/>
                <w:sz w:val="18"/>
                <w:szCs w:val="18"/>
              </w:rPr>
              <w:t>:</w:t>
            </w:r>
            <w:r w:rsidRPr="00553BFB">
              <w:rPr>
                <w:b/>
                <w:i/>
                <w:caps/>
                <w:sz w:val="18"/>
                <w:szCs w:val="18"/>
              </w:rPr>
              <w:t xml:space="preserve"> </w:t>
            </w:r>
          </w:p>
          <w:p w:rsidR="001418E0" w:rsidRPr="00553BFB" w:rsidRDefault="001418E0" w:rsidP="00C32FA7">
            <w:pPr>
              <w:jc w:val="center"/>
              <w:rPr>
                <w:b/>
                <w:caps/>
                <w:sz w:val="14"/>
                <w:szCs w:val="14"/>
              </w:rPr>
            </w:pPr>
            <w:r w:rsidRPr="00553BFB">
              <w:rPr>
                <w:b/>
                <w:caps/>
                <w:sz w:val="14"/>
                <w:szCs w:val="14"/>
              </w:rPr>
              <w:t>(</w:t>
            </w:r>
            <w:r w:rsidRPr="00553BFB">
              <w:rPr>
                <w:caps/>
                <w:sz w:val="14"/>
                <w:szCs w:val="14"/>
              </w:rPr>
              <w:t xml:space="preserve">Оставьте только </w:t>
            </w:r>
            <w:r w:rsidRPr="00553BFB">
              <w:rPr>
                <w:b/>
                <w:caps/>
                <w:sz w:val="14"/>
                <w:szCs w:val="14"/>
              </w:rPr>
              <w:t>один</w:t>
            </w:r>
            <w:r w:rsidRPr="00553BFB">
              <w:rPr>
                <w:caps/>
                <w:sz w:val="14"/>
                <w:szCs w:val="14"/>
              </w:rPr>
              <w:t xml:space="preserve"> вариант голосования</w:t>
            </w:r>
            <w:r w:rsidRPr="0077246F">
              <w:rPr>
                <w:caps/>
                <w:sz w:val="14"/>
                <w:szCs w:val="14"/>
                <w:vertAlign w:val="superscript"/>
              </w:rPr>
              <w:t>*</w:t>
            </w:r>
            <w:r w:rsidRPr="00553BFB">
              <w:rPr>
                <w:caps/>
                <w:sz w:val="14"/>
                <w:szCs w:val="14"/>
              </w:rPr>
              <w:t xml:space="preserve">, </w:t>
            </w:r>
            <w:r w:rsidRPr="00553BFB">
              <w:rPr>
                <w:b/>
                <w:caps/>
                <w:sz w:val="14"/>
                <w:szCs w:val="14"/>
              </w:rPr>
              <w:t>ненужные варианты зачеркните)</w:t>
            </w:r>
          </w:p>
        </w:tc>
        <w:tc>
          <w:tcPr>
            <w:tcW w:w="1843"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jc w:val="center"/>
              <w:rPr>
                <w:b/>
                <w:sz w:val="20"/>
              </w:rPr>
            </w:pPr>
            <w:r w:rsidRPr="00553BFB">
              <w:rPr>
                <w:b/>
                <w:sz w:val="20"/>
              </w:rPr>
              <w:t>«ЗА»</w:t>
            </w:r>
          </w:p>
        </w:tc>
        <w:tc>
          <w:tcPr>
            <w:tcW w:w="142" w:type="dxa"/>
            <w:tcBorders>
              <w:left w:val="nil"/>
            </w:tcBorders>
            <w:vAlign w:val="center"/>
          </w:tcPr>
          <w:p w:rsidR="001418E0" w:rsidRPr="00553BFB" w:rsidRDefault="001418E0" w:rsidP="00C32FA7">
            <w:pPr>
              <w:jc w:val="center"/>
              <w:rPr>
                <w:b/>
                <w:sz w:val="20"/>
              </w:rPr>
            </w:pPr>
          </w:p>
        </w:tc>
        <w:tc>
          <w:tcPr>
            <w:tcW w:w="1842"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pStyle w:val="8"/>
            </w:pPr>
            <w:r w:rsidRPr="00553BFB">
              <w:t>«ПРОТИВ»</w:t>
            </w:r>
          </w:p>
        </w:tc>
        <w:tc>
          <w:tcPr>
            <w:tcW w:w="142" w:type="dxa"/>
            <w:tcBorders>
              <w:left w:val="nil"/>
            </w:tcBorders>
            <w:vAlign w:val="center"/>
          </w:tcPr>
          <w:p w:rsidR="001418E0" w:rsidRPr="00553BFB" w:rsidRDefault="001418E0" w:rsidP="00C32FA7">
            <w:pPr>
              <w:jc w:val="center"/>
              <w:rPr>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jc w:val="center"/>
              <w:rPr>
                <w:b/>
                <w:sz w:val="20"/>
              </w:rPr>
            </w:pPr>
            <w:r w:rsidRPr="00553BFB">
              <w:rPr>
                <w:b/>
                <w:sz w:val="20"/>
              </w:rPr>
              <w:t>«ВОЗДЕРЖАЛСЯ»</w:t>
            </w:r>
          </w:p>
        </w:tc>
        <w:tc>
          <w:tcPr>
            <w:tcW w:w="142" w:type="dxa"/>
            <w:tcBorders>
              <w:left w:val="nil"/>
              <w:right w:val="single" w:sz="4" w:space="0" w:color="auto"/>
            </w:tcBorders>
          </w:tcPr>
          <w:p w:rsidR="001418E0" w:rsidRPr="00553BFB" w:rsidRDefault="001418E0" w:rsidP="00C32FA7"/>
        </w:tc>
      </w:tr>
      <w:tr w:rsidR="001418E0" w:rsidRPr="00E77641" w:rsidTr="00602A85">
        <w:trPr>
          <w:cantSplit/>
        </w:trPr>
        <w:tc>
          <w:tcPr>
            <w:tcW w:w="4654" w:type="dxa"/>
            <w:gridSpan w:val="2"/>
            <w:vMerge/>
            <w:tcBorders>
              <w:left w:val="single" w:sz="4" w:space="0" w:color="auto"/>
            </w:tcBorders>
            <w:vAlign w:val="center"/>
          </w:tcPr>
          <w:p w:rsidR="001418E0" w:rsidRPr="00553BFB" w:rsidRDefault="001418E0" w:rsidP="00C32FA7">
            <w:pPr>
              <w:pStyle w:val="3"/>
            </w:pPr>
          </w:p>
        </w:tc>
        <w:tc>
          <w:tcPr>
            <w:tcW w:w="1843"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jc w:val="center"/>
              <w:rPr>
                <w:b/>
                <w:sz w:val="20"/>
              </w:rPr>
            </w:pPr>
          </w:p>
        </w:tc>
        <w:tc>
          <w:tcPr>
            <w:tcW w:w="142" w:type="dxa"/>
            <w:tcBorders>
              <w:left w:val="nil"/>
            </w:tcBorders>
            <w:vAlign w:val="center"/>
          </w:tcPr>
          <w:p w:rsidR="001418E0" w:rsidRPr="00553BFB" w:rsidRDefault="001418E0" w:rsidP="00C32FA7">
            <w:pPr>
              <w:jc w:val="center"/>
              <w:rPr>
                <w:b/>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pStyle w:val="8"/>
            </w:pPr>
          </w:p>
        </w:tc>
        <w:tc>
          <w:tcPr>
            <w:tcW w:w="142" w:type="dxa"/>
            <w:tcBorders>
              <w:left w:val="nil"/>
            </w:tcBorders>
            <w:vAlign w:val="center"/>
          </w:tcPr>
          <w:p w:rsidR="001418E0" w:rsidRPr="00553BFB" w:rsidRDefault="001418E0" w:rsidP="00C32FA7">
            <w:pPr>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jc w:val="center"/>
              <w:rPr>
                <w:b/>
                <w:sz w:val="20"/>
              </w:rPr>
            </w:pPr>
          </w:p>
        </w:tc>
        <w:tc>
          <w:tcPr>
            <w:tcW w:w="142" w:type="dxa"/>
            <w:tcBorders>
              <w:left w:val="nil"/>
              <w:right w:val="single" w:sz="4" w:space="0" w:color="auto"/>
            </w:tcBorders>
          </w:tcPr>
          <w:p w:rsidR="001418E0" w:rsidRPr="00553BFB" w:rsidRDefault="001418E0" w:rsidP="00C32FA7"/>
        </w:tc>
      </w:tr>
      <w:tr w:rsidR="001418E0" w:rsidRPr="00E77641" w:rsidTr="00602A85">
        <w:trPr>
          <w:cantSplit/>
        </w:trPr>
        <w:tc>
          <w:tcPr>
            <w:tcW w:w="11033" w:type="dxa"/>
            <w:gridSpan w:val="8"/>
            <w:tcBorders>
              <w:left w:val="single" w:sz="4" w:space="0" w:color="auto"/>
              <w:bottom w:val="single" w:sz="4" w:space="0" w:color="auto"/>
              <w:right w:val="single" w:sz="4" w:space="0" w:color="auto"/>
            </w:tcBorders>
            <w:vAlign w:val="center"/>
          </w:tcPr>
          <w:p w:rsidR="001418E0" w:rsidRPr="00553BFB" w:rsidRDefault="001418E0" w:rsidP="00C32FA7">
            <w:pPr>
              <w:rPr>
                <w:sz w:val="4"/>
                <w:szCs w:val="4"/>
              </w:rPr>
            </w:pPr>
          </w:p>
        </w:tc>
      </w:tr>
      <w:tr w:rsidR="001418E0" w:rsidRPr="00A573D5" w:rsidTr="00602A85">
        <w:trPr>
          <w:cantSplit/>
          <w:trHeight w:val="251"/>
        </w:trPr>
        <w:tc>
          <w:tcPr>
            <w:tcW w:w="11033" w:type="dxa"/>
            <w:gridSpan w:val="8"/>
            <w:tcBorders>
              <w:top w:val="single" w:sz="4" w:space="0" w:color="auto"/>
              <w:left w:val="single" w:sz="4" w:space="0" w:color="auto"/>
              <w:bottom w:val="single" w:sz="4" w:space="0" w:color="auto"/>
              <w:right w:val="single" w:sz="4" w:space="0" w:color="auto"/>
            </w:tcBorders>
          </w:tcPr>
          <w:p w:rsidR="001418E0" w:rsidRPr="00602A85" w:rsidRDefault="001418E0" w:rsidP="00C32FA7">
            <w:pPr>
              <w:widowControl w:val="0"/>
              <w:ind w:left="426" w:hanging="426"/>
              <w:rPr>
                <w:sz w:val="15"/>
                <w:szCs w:val="15"/>
              </w:rPr>
            </w:pPr>
            <w:r w:rsidRPr="00602A85">
              <w:rPr>
                <w:sz w:val="15"/>
                <w:szCs w:val="15"/>
              </w:rPr>
              <w:lastRenderedPageBreak/>
              <w:t xml:space="preserve">7.3. Одобрить Обществу заключение с Банком крупных сделок, </w:t>
            </w:r>
            <w:r w:rsidRPr="00602A85">
              <w:rPr>
                <w:spacing w:val="-4"/>
                <w:sz w:val="15"/>
                <w:szCs w:val="15"/>
              </w:rPr>
              <w:t xml:space="preserve">одновременно являющимися сделками, в совершении которых имеется заинтересованность, </w:t>
            </w:r>
            <w:r w:rsidRPr="00602A85">
              <w:rPr>
                <w:sz w:val="15"/>
                <w:szCs w:val="15"/>
              </w:rPr>
              <w:t>а именно:</w:t>
            </w:r>
          </w:p>
          <w:p w:rsidR="001418E0" w:rsidRPr="00602A85" w:rsidRDefault="001418E0" w:rsidP="00C32FA7">
            <w:pPr>
              <w:pStyle w:val="50"/>
              <w:numPr>
                <w:ilvl w:val="0"/>
                <w:numId w:val="15"/>
              </w:numPr>
              <w:jc w:val="both"/>
              <w:rPr>
                <w:rFonts w:ascii="Times New Roman" w:hAnsi="Times New Roman"/>
                <w:sz w:val="15"/>
                <w:szCs w:val="15"/>
              </w:rPr>
            </w:pPr>
            <w:r w:rsidRPr="00602A85">
              <w:rPr>
                <w:rFonts w:ascii="Times New Roman" w:hAnsi="Times New Roman"/>
                <w:sz w:val="15"/>
                <w:szCs w:val="15"/>
              </w:rPr>
              <w:t>дополнительных соглашений договорам залога (ипотеки) при соблюдении условий, указанных в решении 7.1 вопроса № 7 повестки дня годового заседания общего собрания акционеров;</w:t>
            </w:r>
          </w:p>
          <w:p w:rsidR="001418E0" w:rsidRPr="00602A85" w:rsidRDefault="001418E0" w:rsidP="00C32FA7">
            <w:pPr>
              <w:pStyle w:val="50"/>
              <w:numPr>
                <w:ilvl w:val="0"/>
                <w:numId w:val="15"/>
              </w:numPr>
              <w:jc w:val="both"/>
              <w:rPr>
                <w:rFonts w:ascii="Times New Roman" w:hAnsi="Times New Roman"/>
                <w:sz w:val="15"/>
                <w:szCs w:val="15"/>
              </w:rPr>
            </w:pPr>
            <w:r w:rsidRPr="00602A85">
              <w:rPr>
                <w:rFonts w:ascii="Times New Roman" w:hAnsi="Times New Roman"/>
                <w:sz w:val="15"/>
                <w:szCs w:val="15"/>
              </w:rPr>
              <w:t>дополнительных соглашений договорам поручитель</w:t>
            </w:r>
            <w:proofErr w:type="gramStart"/>
            <w:r w:rsidRPr="00602A85">
              <w:rPr>
                <w:rFonts w:ascii="Times New Roman" w:hAnsi="Times New Roman"/>
                <w:sz w:val="15"/>
                <w:szCs w:val="15"/>
              </w:rPr>
              <w:t>ств пр</w:t>
            </w:r>
            <w:proofErr w:type="gramEnd"/>
            <w:r w:rsidRPr="00602A85">
              <w:rPr>
                <w:rFonts w:ascii="Times New Roman" w:hAnsi="Times New Roman"/>
                <w:sz w:val="15"/>
                <w:szCs w:val="15"/>
              </w:rPr>
              <w:t>и соблюдении условий, указанных в решении 7.2 вопроса № 7 повестки дня годового заседания общего собрания акционеров.</w:t>
            </w:r>
          </w:p>
          <w:p w:rsidR="001418E0" w:rsidRPr="00602A85" w:rsidRDefault="001418E0" w:rsidP="00C32FA7">
            <w:pPr>
              <w:pStyle w:val="50"/>
              <w:numPr>
                <w:ilvl w:val="0"/>
                <w:numId w:val="15"/>
              </w:numPr>
              <w:jc w:val="both"/>
              <w:rPr>
                <w:rFonts w:ascii="Times New Roman" w:hAnsi="Times New Roman"/>
                <w:sz w:val="15"/>
                <w:szCs w:val="15"/>
              </w:rPr>
            </w:pPr>
            <w:r w:rsidRPr="00602A85">
              <w:rPr>
                <w:rFonts w:ascii="Times New Roman" w:hAnsi="Times New Roman"/>
                <w:sz w:val="15"/>
                <w:szCs w:val="15"/>
              </w:rPr>
              <w:t>Договор поручительства СНЛ/555525-172777-П08 от 09.04.2025.</w:t>
            </w:r>
          </w:p>
          <w:p w:rsidR="001418E0" w:rsidRPr="00602A85" w:rsidRDefault="001418E0" w:rsidP="00C32FA7">
            <w:pPr>
              <w:pStyle w:val="50"/>
              <w:numPr>
                <w:ilvl w:val="0"/>
                <w:numId w:val="15"/>
              </w:numPr>
              <w:jc w:val="both"/>
              <w:rPr>
                <w:rFonts w:ascii="Times New Roman" w:hAnsi="Times New Roman"/>
                <w:sz w:val="15"/>
                <w:szCs w:val="15"/>
              </w:rPr>
            </w:pPr>
            <w:r w:rsidRPr="00602A85">
              <w:rPr>
                <w:rFonts w:ascii="Times New Roman" w:hAnsi="Times New Roman"/>
                <w:sz w:val="15"/>
                <w:szCs w:val="15"/>
              </w:rPr>
              <w:t>Договор поручительства СНЛ/555525-172818-П01 от 09.04.2025.</w:t>
            </w:r>
          </w:p>
          <w:p w:rsidR="001418E0" w:rsidRPr="00602A85" w:rsidRDefault="001418E0" w:rsidP="00C32FA7">
            <w:pPr>
              <w:widowControl w:val="0"/>
              <w:tabs>
                <w:tab w:val="center" w:pos="567"/>
              </w:tabs>
              <w:ind w:left="89" w:firstLine="142"/>
              <w:rPr>
                <w:b/>
                <w:sz w:val="15"/>
                <w:szCs w:val="15"/>
              </w:rPr>
            </w:pPr>
            <w:r w:rsidRPr="00602A85">
              <w:rPr>
                <w:b/>
                <w:sz w:val="15"/>
                <w:szCs w:val="15"/>
              </w:rPr>
              <w:tab/>
              <w:t>Заинтересованные лица:</w:t>
            </w:r>
          </w:p>
          <w:p w:rsidR="001418E0" w:rsidRPr="00602A85" w:rsidRDefault="001418E0" w:rsidP="00C32FA7">
            <w:pPr>
              <w:widowControl w:val="0"/>
              <w:tabs>
                <w:tab w:val="center" w:pos="567"/>
              </w:tabs>
              <w:ind w:left="89" w:firstLine="142"/>
              <w:rPr>
                <w:sz w:val="15"/>
                <w:szCs w:val="15"/>
              </w:rPr>
            </w:pPr>
            <w:r w:rsidRPr="00602A85">
              <w:rPr>
                <w:sz w:val="15"/>
                <w:szCs w:val="15"/>
              </w:rPr>
              <w:t xml:space="preserve">- </w:t>
            </w:r>
            <w:proofErr w:type="spellStart"/>
            <w:r w:rsidRPr="00602A85">
              <w:rPr>
                <w:b/>
                <w:i/>
                <w:sz w:val="15"/>
                <w:szCs w:val="15"/>
              </w:rPr>
              <w:t>Арутина</w:t>
            </w:r>
            <w:proofErr w:type="spellEnd"/>
            <w:r w:rsidRPr="00602A85">
              <w:rPr>
                <w:b/>
                <w:i/>
                <w:sz w:val="15"/>
                <w:szCs w:val="15"/>
              </w:rPr>
              <w:t xml:space="preserve"> Дарья Викторовна </w:t>
            </w:r>
            <w:r w:rsidRPr="00602A85">
              <w:rPr>
                <w:sz w:val="15"/>
                <w:szCs w:val="15"/>
              </w:rPr>
              <w:t>– акционер, владеющий 29,43% уставного капитала Общества (дочь Бондарева Виктора Викторовича, являющегося родным братом Бондарева Павла Викторовича);</w:t>
            </w:r>
          </w:p>
          <w:p w:rsidR="001418E0" w:rsidRPr="00602A85" w:rsidRDefault="001418E0" w:rsidP="00C32FA7">
            <w:pPr>
              <w:widowControl w:val="0"/>
              <w:tabs>
                <w:tab w:val="center" w:pos="567"/>
              </w:tabs>
              <w:ind w:left="89" w:firstLine="142"/>
              <w:rPr>
                <w:sz w:val="15"/>
                <w:szCs w:val="15"/>
              </w:rPr>
            </w:pPr>
            <w:r w:rsidRPr="00602A85">
              <w:rPr>
                <w:sz w:val="15"/>
                <w:szCs w:val="15"/>
              </w:rPr>
              <w:t xml:space="preserve">- </w:t>
            </w:r>
            <w:r w:rsidRPr="00602A85">
              <w:rPr>
                <w:b/>
                <w:i/>
                <w:sz w:val="15"/>
                <w:szCs w:val="15"/>
              </w:rPr>
              <w:t>Бондарев Павел Викторович</w:t>
            </w:r>
            <w:r w:rsidRPr="00602A85">
              <w:rPr>
                <w:sz w:val="15"/>
                <w:szCs w:val="15"/>
              </w:rPr>
              <w:t xml:space="preserve"> – акционер, владеющий 29,82 % уставного капитала Общества (родной брат Бондарева Виктора Викторовича).</w:t>
            </w:r>
          </w:p>
          <w:p w:rsidR="001418E0" w:rsidRPr="00602A85" w:rsidRDefault="001418E0" w:rsidP="00C32FA7">
            <w:pPr>
              <w:widowControl w:val="0"/>
              <w:tabs>
                <w:tab w:val="center" w:pos="567"/>
              </w:tabs>
              <w:ind w:left="89" w:firstLine="142"/>
              <w:rPr>
                <w:spacing w:val="-4"/>
                <w:sz w:val="15"/>
                <w:szCs w:val="15"/>
              </w:rPr>
            </w:pPr>
            <w:r w:rsidRPr="00602A85">
              <w:rPr>
                <w:spacing w:val="-4"/>
                <w:sz w:val="15"/>
                <w:szCs w:val="15"/>
              </w:rPr>
              <w:t>В совместном управлении вышеуказанных акционеров находится 59,25% уставного капитала Общества.</w:t>
            </w:r>
          </w:p>
          <w:p w:rsidR="001418E0" w:rsidRPr="00602A85" w:rsidRDefault="001418E0" w:rsidP="00C32FA7">
            <w:pPr>
              <w:widowControl w:val="0"/>
              <w:tabs>
                <w:tab w:val="center" w:pos="567"/>
              </w:tabs>
              <w:ind w:left="89" w:firstLine="142"/>
              <w:rPr>
                <w:spacing w:val="-4"/>
                <w:sz w:val="15"/>
                <w:szCs w:val="15"/>
              </w:rPr>
            </w:pPr>
            <w:r w:rsidRPr="00602A85">
              <w:rPr>
                <w:spacing w:val="-4"/>
                <w:sz w:val="15"/>
                <w:szCs w:val="15"/>
              </w:rPr>
              <w:t>Одновременно с этим в совместном управлении вышеуказанных акционеров находятся существенные доли следующих компаний:</w:t>
            </w:r>
          </w:p>
          <w:p w:rsidR="001418E0" w:rsidRPr="00602A85" w:rsidRDefault="001418E0" w:rsidP="00C32FA7">
            <w:pPr>
              <w:widowControl w:val="0"/>
              <w:tabs>
                <w:tab w:val="center" w:pos="567"/>
              </w:tabs>
              <w:ind w:left="89" w:firstLine="142"/>
              <w:rPr>
                <w:sz w:val="15"/>
                <w:szCs w:val="15"/>
              </w:rPr>
            </w:pPr>
            <w:r w:rsidRPr="00602A85">
              <w:rPr>
                <w:spacing w:val="-4"/>
                <w:sz w:val="15"/>
                <w:szCs w:val="15"/>
              </w:rPr>
              <w:tab/>
            </w:r>
            <w:proofErr w:type="gramStart"/>
            <w:r w:rsidRPr="00602A85">
              <w:rPr>
                <w:spacing w:val="-4"/>
                <w:sz w:val="15"/>
                <w:szCs w:val="15"/>
              </w:rPr>
              <w:t>ООО «СК «Восток» - 100% уставного капитала (с учетом доли Бондарева Виктора Викторовича), ООО «Барханчакское» 100% уставного капитала (с учетом доли Бондарева Виктора Викторовича), АО «Левокумское» - 100% уставного капитала (с учетом доли Бондарева Виктора Викторовича), ООО «Красносельское» 100% уставного капитала (с учетом доли Бондарева Виктора Викторовича), ООО СХП «Урожайное» 100% уставного капитала (с учетом доли Бондарева Виктора Викторовича), ООО «АСБ-Калитва» 100</w:t>
            </w:r>
            <w:proofErr w:type="gramEnd"/>
            <w:r w:rsidRPr="00602A85">
              <w:rPr>
                <w:spacing w:val="-4"/>
                <w:sz w:val="15"/>
                <w:szCs w:val="15"/>
              </w:rPr>
              <w:t xml:space="preserve">% </w:t>
            </w:r>
            <w:proofErr w:type="gramStart"/>
            <w:r w:rsidRPr="00602A85">
              <w:rPr>
                <w:spacing w:val="-4"/>
                <w:sz w:val="15"/>
                <w:szCs w:val="15"/>
              </w:rPr>
              <w:t>уставного капитала (с учетом доли Бондарева Виктора Викторовича), ООО ОПХ «Шпаковское» 100% уставного капитала (с учетом доли Бондарева Виктора Викторовича), ООО «Агро-Импульс» 100% уставного капитала (с учетом доли Бондарева Виктора Викторовича), ООО «Зерно-Ресурс» 100% уставного капитала (с учетом доли Бондарева Виктора Викторовича), ООО «Сельхозтранс» 100% уставного капитала (с учетом доли Бондарева Виктора Викторовича), ЗАО «Октябрьский» 100% уставного капитала (с учетом</w:t>
            </w:r>
            <w:proofErr w:type="gramEnd"/>
            <w:r w:rsidRPr="00602A85">
              <w:rPr>
                <w:spacing w:val="-4"/>
                <w:sz w:val="15"/>
                <w:szCs w:val="15"/>
              </w:rPr>
              <w:t xml:space="preserve"> доли Бондарева Виктора Викторовича</w:t>
            </w:r>
            <w:r w:rsidRPr="00602A85">
              <w:rPr>
                <w:sz w:val="15"/>
                <w:szCs w:val="15"/>
              </w:rPr>
              <w:t xml:space="preserve">), </w:t>
            </w:r>
          </w:p>
          <w:p w:rsidR="001418E0" w:rsidRPr="00602A85" w:rsidRDefault="001418E0" w:rsidP="00C32FA7">
            <w:pPr>
              <w:widowControl w:val="0"/>
              <w:tabs>
                <w:tab w:val="center" w:pos="567"/>
              </w:tabs>
              <w:ind w:left="89" w:firstLine="142"/>
              <w:rPr>
                <w:color w:val="0000CC"/>
                <w:sz w:val="15"/>
                <w:szCs w:val="15"/>
              </w:rPr>
            </w:pPr>
            <w:r w:rsidRPr="00602A85">
              <w:rPr>
                <w:sz w:val="15"/>
                <w:szCs w:val="15"/>
              </w:rPr>
              <w:t xml:space="preserve">- </w:t>
            </w:r>
            <w:r w:rsidRPr="00602A85">
              <w:rPr>
                <w:b/>
                <w:i/>
                <w:sz w:val="15"/>
                <w:szCs w:val="15"/>
              </w:rPr>
              <w:t>Ланин Игорь Алексеевич</w:t>
            </w:r>
            <w:r w:rsidRPr="00602A85">
              <w:rPr>
                <w:sz w:val="15"/>
                <w:szCs w:val="15"/>
              </w:rPr>
              <w:t xml:space="preserve"> – акционер, владеющий 15,78% уставного капитала Общества, одновременно является членом совета директоров АО «Колхоз им. Ленина», членом наблюдательного совета АО «Левокумское».</w:t>
            </w:r>
          </w:p>
          <w:p w:rsidR="001418E0" w:rsidRPr="00602A85" w:rsidRDefault="001418E0" w:rsidP="00C32FA7">
            <w:pPr>
              <w:widowControl w:val="0"/>
              <w:tabs>
                <w:tab w:val="center" w:pos="567"/>
              </w:tabs>
              <w:ind w:left="89" w:firstLine="142"/>
              <w:rPr>
                <w:color w:val="000000"/>
                <w:sz w:val="15"/>
                <w:szCs w:val="15"/>
              </w:rPr>
            </w:pPr>
            <w:proofErr w:type="gramStart"/>
            <w:r w:rsidRPr="00602A85">
              <w:rPr>
                <w:sz w:val="15"/>
                <w:szCs w:val="15"/>
              </w:rPr>
              <w:t xml:space="preserve">- </w:t>
            </w:r>
            <w:proofErr w:type="spellStart"/>
            <w:r w:rsidRPr="00602A85">
              <w:rPr>
                <w:b/>
                <w:i/>
                <w:sz w:val="15"/>
                <w:szCs w:val="15"/>
              </w:rPr>
              <w:t>Гарманов</w:t>
            </w:r>
            <w:proofErr w:type="spellEnd"/>
            <w:r w:rsidRPr="00602A85">
              <w:rPr>
                <w:b/>
                <w:i/>
                <w:sz w:val="15"/>
                <w:szCs w:val="15"/>
              </w:rPr>
              <w:t xml:space="preserve"> Андрей Владимирович</w:t>
            </w:r>
            <w:r w:rsidRPr="00602A85">
              <w:rPr>
                <w:sz w:val="15"/>
                <w:szCs w:val="15"/>
              </w:rPr>
              <w:t xml:space="preserve"> – одновременно является членом совета директоров АО «Колхоз им. Ленина» и единоличным исполнительным органом ООО УК «АСБ-Агро», выполняющим функции единоличного исполнительного органа Общества и ООО «СК «Восток», ООО «Спасское», ООО «Барханчакское», АО «Левокумское», ООО «Красносельское», ООО СХП «Урожайное», ООО «АСБ-Калитва», ООО ОПХ «Шпаковское», ООО «Агро-Импульс», ООО «Сельхозтранс», ЗАО «Октябрьский». </w:t>
            </w:r>
            <w:proofErr w:type="gramEnd"/>
          </w:p>
        </w:tc>
      </w:tr>
      <w:tr w:rsidR="001418E0" w:rsidRPr="00E77641" w:rsidTr="00602A85">
        <w:trPr>
          <w:cantSplit/>
        </w:trPr>
        <w:tc>
          <w:tcPr>
            <w:tcW w:w="4654" w:type="dxa"/>
            <w:gridSpan w:val="2"/>
            <w:vMerge w:val="restart"/>
            <w:tcBorders>
              <w:top w:val="single" w:sz="4" w:space="0" w:color="auto"/>
              <w:left w:val="single" w:sz="4" w:space="0" w:color="auto"/>
            </w:tcBorders>
            <w:vAlign w:val="center"/>
          </w:tcPr>
          <w:p w:rsidR="001418E0" w:rsidRPr="00553BFB" w:rsidRDefault="001418E0" w:rsidP="00C32FA7">
            <w:pPr>
              <w:jc w:val="center"/>
              <w:rPr>
                <w:b/>
                <w:i/>
                <w:caps/>
                <w:sz w:val="18"/>
                <w:szCs w:val="18"/>
              </w:rPr>
            </w:pPr>
            <w:r w:rsidRPr="00553BFB">
              <w:rPr>
                <w:b/>
                <w:caps/>
                <w:sz w:val="24"/>
                <w:szCs w:val="22"/>
              </w:rPr>
              <w:t>Результат голосования</w:t>
            </w:r>
            <w:r w:rsidRPr="00553BFB">
              <w:rPr>
                <w:b/>
                <w:caps/>
                <w:sz w:val="18"/>
                <w:szCs w:val="18"/>
              </w:rPr>
              <w:t>:</w:t>
            </w:r>
            <w:r w:rsidRPr="00553BFB">
              <w:rPr>
                <w:b/>
                <w:i/>
                <w:caps/>
                <w:sz w:val="18"/>
                <w:szCs w:val="18"/>
              </w:rPr>
              <w:t xml:space="preserve"> </w:t>
            </w:r>
          </w:p>
          <w:p w:rsidR="001418E0" w:rsidRPr="00553BFB" w:rsidRDefault="001418E0" w:rsidP="00C32FA7">
            <w:pPr>
              <w:jc w:val="center"/>
              <w:rPr>
                <w:b/>
                <w:caps/>
                <w:sz w:val="14"/>
                <w:szCs w:val="14"/>
              </w:rPr>
            </w:pPr>
            <w:r w:rsidRPr="00553BFB">
              <w:rPr>
                <w:b/>
                <w:caps/>
                <w:sz w:val="14"/>
                <w:szCs w:val="14"/>
              </w:rPr>
              <w:t>(</w:t>
            </w:r>
            <w:r w:rsidRPr="00553BFB">
              <w:rPr>
                <w:caps/>
                <w:sz w:val="14"/>
                <w:szCs w:val="14"/>
              </w:rPr>
              <w:t xml:space="preserve">Оставьте только </w:t>
            </w:r>
            <w:r w:rsidRPr="00553BFB">
              <w:rPr>
                <w:b/>
                <w:caps/>
                <w:sz w:val="14"/>
                <w:szCs w:val="14"/>
              </w:rPr>
              <w:t>один</w:t>
            </w:r>
            <w:r w:rsidRPr="00553BFB">
              <w:rPr>
                <w:caps/>
                <w:sz w:val="14"/>
                <w:szCs w:val="14"/>
              </w:rPr>
              <w:t xml:space="preserve"> вариант голосования</w:t>
            </w:r>
            <w:r w:rsidRPr="0077246F">
              <w:rPr>
                <w:caps/>
                <w:sz w:val="14"/>
                <w:szCs w:val="14"/>
                <w:vertAlign w:val="superscript"/>
              </w:rPr>
              <w:t>*</w:t>
            </w:r>
            <w:r w:rsidRPr="00553BFB">
              <w:rPr>
                <w:caps/>
                <w:sz w:val="14"/>
                <w:szCs w:val="14"/>
              </w:rPr>
              <w:t xml:space="preserve">, </w:t>
            </w:r>
            <w:r w:rsidRPr="00553BFB">
              <w:rPr>
                <w:b/>
                <w:caps/>
                <w:sz w:val="14"/>
                <w:szCs w:val="14"/>
              </w:rPr>
              <w:t>ненужные варианты зачеркните)</w:t>
            </w:r>
          </w:p>
        </w:tc>
        <w:tc>
          <w:tcPr>
            <w:tcW w:w="1843"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jc w:val="center"/>
              <w:rPr>
                <w:b/>
                <w:sz w:val="20"/>
              </w:rPr>
            </w:pPr>
            <w:r w:rsidRPr="00553BFB">
              <w:rPr>
                <w:b/>
                <w:sz w:val="20"/>
              </w:rPr>
              <w:t>«ЗА»</w:t>
            </w:r>
          </w:p>
        </w:tc>
        <w:tc>
          <w:tcPr>
            <w:tcW w:w="142" w:type="dxa"/>
            <w:tcBorders>
              <w:top w:val="single" w:sz="4" w:space="0" w:color="auto"/>
              <w:left w:val="nil"/>
            </w:tcBorders>
            <w:vAlign w:val="center"/>
          </w:tcPr>
          <w:p w:rsidR="001418E0" w:rsidRPr="00553BFB" w:rsidRDefault="001418E0" w:rsidP="00C32FA7">
            <w:pPr>
              <w:jc w:val="center"/>
              <w:rPr>
                <w:b/>
                <w:sz w:val="20"/>
              </w:rPr>
            </w:pPr>
          </w:p>
        </w:tc>
        <w:tc>
          <w:tcPr>
            <w:tcW w:w="1842"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pStyle w:val="8"/>
            </w:pPr>
            <w:r w:rsidRPr="00553BFB">
              <w:t>«ПРОТИВ»</w:t>
            </w:r>
          </w:p>
        </w:tc>
        <w:tc>
          <w:tcPr>
            <w:tcW w:w="142" w:type="dxa"/>
            <w:tcBorders>
              <w:top w:val="single" w:sz="4" w:space="0" w:color="auto"/>
              <w:left w:val="nil"/>
            </w:tcBorders>
            <w:vAlign w:val="center"/>
          </w:tcPr>
          <w:p w:rsidR="001418E0" w:rsidRPr="00553BFB" w:rsidRDefault="001418E0" w:rsidP="00C32FA7">
            <w:pPr>
              <w:jc w:val="center"/>
              <w:rPr>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2CC"/>
            <w:vAlign w:val="center"/>
          </w:tcPr>
          <w:p w:rsidR="001418E0" w:rsidRPr="00553BFB" w:rsidRDefault="001418E0" w:rsidP="00C32FA7">
            <w:pPr>
              <w:jc w:val="center"/>
              <w:rPr>
                <w:b/>
                <w:sz w:val="20"/>
              </w:rPr>
            </w:pPr>
            <w:r w:rsidRPr="00553BFB">
              <w:rPr>
                <w:b/>
                <w:sz w:val="20"/>
              </w:rPr>
              <w:t>«ВОЗДЕРЖАЛСЯ»</w:t>
            </w:r>
          </w:p>
        </w:tc>
        <w:tc>
          <w:tcPr>
            <w:tcW w:w="142" w:type="dxa"/>
            <w:tcBorders>
              <w:top w:val="single" w:sz="4" w:space="0" w:color="auto"/>
              <w:left w:val="nil"/>
              <w:right w:val="single" w:sz="4" w:space="0" w:color="auto"/>
            </w:tcBorders>
          </w:tcPr>
          <w:p w:rsidR="001418E0" w:rsidRPr="00553BFB" w:rsidRDefault="001418E0" w:rsidP="00C32FA7"/>
        </w:tc>
      </w:tr>
      <w:tr w:rsidR="001418E0" w:rsidRPr="00E77641" w:rsidTr="00602A85">
        <w:trPr>
          <w:cantSplit/>
        </w:trPr>
        <w:tc>
          <w:tcPr>
            <w:tcW w:w="4654" w:type="dxa"/>
            <w:gridSpan w:val="2"/>
            <w:vMerge/>
            <w:tcBorders>
              <w:left w:val="single" w:sz="4" w:space="0" w:color="auto"/>
            </w:tcBorders>
            <w:vAlign w:val="center"/>
          </w:tcPr>
          <w:p w:rsidR="001418E0" w:rsidRPr="00553BFB" w:rsidRDefault="001418E0" w:rsidP="00C32FA7">
            <w:pPr>
              <w:pStyle w:val="3"/>
            </w:pPr>
          </w:p>
        </w:tc>
        <w:tc>
          <w:tcPr>
            <w:tcW w:w="1843"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jc w:val="center"/>
              <w:rPr>
                <w:b/>
                <w:sz w:val="20"/>
              </w:rPr>
            </w:pPr>
          </w:p>
        </w:tc>
        <w:tc>
          <w:tcPr>
            <w:tcW w:w="142" w:type="dxa"/>
            <w:tcBorders>
              <w:left w:val="nil"/>
            </w:tcBorders>
            <w:vAlign w:val="center"/>
          </w:tcPr>
          <w:p w:rsidR="001418E0" w:rsidRPr="00553BFB" w:rsidRDefault="001418E0" w:rsidP="00C32FA7">
            <w:pPr>
              <w:jc w:val="center"/>
              <w:rPr>
                <w:b/>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pStyle w:val="8"/>
            </w:pPr>
          </w:p>
        </w:tc>
        <w:tc>
          <w:tcPr>
            <w:tcW w:w="142" w:type="dxa"/>
            <w:tcBorders>
              <w:left w:val="nil"/>
            </w:tcBorders>
            <w:vAlign w:val="center"/>
          </w:tcPr>
          <w:p w:rsidR="001418E0" w:rsidRPr="00553BFB" w:rsidRDefault="001418E0" w:rsidP="00C32FA7">
            <w:pPr>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418E0" w:rsidRPr="00553BFB" w:rsidRDefault="001418E0" w:rsidP="00C32FA7">
            <w:pPr>
              <w:jc w:val="center"/>
              <w:rPr>
                <w:b/>
                <w:sz w:val="20"/>
              </w:rPr>
            </w:pPr>
          </w:p>
        </w:tc>
        <w:tc>
          <w:tcPr>
            <w:tcW w:w="142" w:type="dxa"/>
            <w:tcBorders>
              <w:left w:val="nil"/>
              <w:right w:val="single" w:sz="4" w:space="0" w:color="auto"/>
            </w:tcBorders>
          </w:tcPr>
          <w:p w:rsidR="001418E0" w:rsidRPr="00553BFB" w:rsidRDefault="001418E0" w:rsidP="00C32FA7"/>
        </w:tc>
      </w:tr>
      <w:tr w:rsidR="001418E0" w:rsidRPr="00E77641" w:rsidTr="00602A85">
        <w:trPr>
          <w:cantSplit/>
        </w:trPr>
        <w:tc>
          <w:tcPr>
            <w:tcW w:w="11033" w:type="dxa"/>
            <w:gridSpan w:val="8"/>
            <w:tcBorders>
              <w:left w:val="single" w:sz="4" w:space="0" w:color="auto"/>
              <w:bottom w:val="single" w:sz="4" w:space="0" w:color="auto"/>
              <w:right w:val="single" w:sz="4" w:space="0" w:color="auto"/>
            </w:tcBorders>
            <w:vAlign w:val="center"/>
          </w:tcPr>
          <w:p w:rsidR="001418E0" w:rsidRPr="00553BFB" w:rsidRDefault="001418E0" w:rsidP="00C32FA7">
            <w:pPr>
              <w:rPr>
                <w:sz w:val="4"/>
                <w:szCs w:val="4"/>
              </w:rPr>
            </w:pPr>
          </w:p>
        </w:tc>
      </w:tr>
    </w:tbl>
    <w:p w:rsidR="001418E0" w:rsidRPr="00714200" w:rsidRDefault="001418E0" w:rsidP="001418E0">
      <w:pPr>
        <w:pStyle w:val="ab"/>
        <w:ind w:firstLine="0"/>
        <w:rPr>
          <w:b/>
          <w:bCs/>
          <w:i/>
          <w:iCs/>
          <w:sz w:val="16"/>
          <w:szCs w:val="16"/>
        </w:rPr>
      </w:pPr>
      <w:r w:rsidRPr="0077246F">
        <w:rPr>
          <w:b/>
          <w:bCs/>
          <w:i/>
          <w:iCs/>
          <w:sz w:val="16"/>
          <w:szCs w:val="16"/>
          <w:vertAlign w:val="superscript"/>
        </w:rPr>
        <w:t>*</w:t>
      </w:r>
      <w:r w:rsidRPr="00714200">
        <w:rPr>
          <w:bCs/>
          <w:i/>
          <w:iCs/>
          <w:sz w:val="16"/>
          <w:szCs w:val="16"/>
        </w:rPr>
        <w:t>Бюллетени для голосования, заполненные с нарушением вышеуказанного требования, признаются недействительными, и голоса по содержащимся в них вопросам не подсчитываются</w:t>
      </w:r>
      <w:r w:rsidRPr="00714200">
        <w:rPr>
          <w:b/>
          <w:bCs/>
          <w:i/>
          <w:iCs/>
          <w:sz w:val="16"/>
          <w:szCs w:val="16"/>
        </w:rPr>
        <w:t>.</w:t>
      </w:r>
    </w:p>
    <w:p w:rsidR="001418E0" w:rsidRPr="00714200" w:rsidRDefault="001418E0" w:rsidP="001418E0">
      <w:pPr>
        <w:pStyle w:val="ab"/>
        <w:ind w:firstLine="0"/>
        <w:rPr>
          <w:bCs/>
          <w:iCs/>
          <w:sz w:val="6"/>
          <w:szCs w:val="16"/>
        </w:rPr>
      </w:pPr>
    </w:p>
    <w:p w:rsidR="001418E0" w:rsidRPr="00602A85" w:rsidRDefault="001418E0" w:rsidP="001418E0">
      <w:pPr>
        <w:pStyle w:val="ab"/>
        <w:ind w:firstLine="284"/>
        <w:rPr>
          <w:bCs/>
          <w:iCs/>
          <w:sz w:val="16"/>
          <w:szCs w:val="16"/>
        </w:rPr>
      </w:pPr>
      <w:r w:rsidRPr="00602A85">
        <w:rPr>
          <w:bCs/>
          <w:iCs/>
          <w:spacing w:val="-6"/>
          <w:sz w:val="16"/>
          <w:szCs w:val="16"/>
        </w:rPr>
        <w:t>Признание бюллетеня для голосования недействительным в части голосования по одному, нескольким или всем вопросам, голосование по которым осуществляется данным бюллетенем, не является основанием для исключения голосов по указанному бюллетеню при определении наличия кворума</w:t>
      </w:r>
      <w:r w:rsidRPr="00602A85">
        <w:rPr>
          <w:bCs/>
          <w:iCs/>
          <w:sz w:val="16"/>
          <w:szCs w:val="16"/>
        </w:rPr>
        <w:t>.</w:t>
      </w:r>
    </w:p>
    <w:p w:rsidR="001418E0" w:rsidRPr="00602A85" w:rsidRDefault="001418E0" w:rsidP="001418E0">
      <w:pPr>
        <w:autoSpaceDE w:val="0"/>
        <w:autoSpaceDN w:val="0"/>
        <w:adjustRightInd w:val="0"/>
        <w:ind w:firstLine="284"/>
        <w:rPr>
          <w:bCs/>
          <w:iCs/>
          <w:sz w:val="16"/>
          <w:szCs w:val="16"/>
        </w:rPr>
      </w:pPr>
    </w:p>
    <w:p w:rsidR="001418E0" w:rsidRPr="00602A85" w:rsidRDefault="001418E0" w:rsidP="001418E0">
      <w:pPr>
        <w:pStyle w:val="ab"/>
        <w:spacing w:after="120"/>
        <w:ind w:firstLine="284"/>
        <w:rPr>
          <w:bCs/>
          <w:iCs/>
          <w:spacing w:val="-6"/>
          <w:sz w:val="16"/>
          <w:szCs w:val="16"/>
        </w:rPr>
      </w:pPr>
      <w:r w:rsidRPr="00602A85">
        <w:rPr>
          <w:bCs/>
          <w:iCs/>
          <w:spacing w:val="-6"/>
          <w:sz w:val="16"/>
          <w:szCs w:val="16"/>
        </w:rPr>
        <w:t>В случае если голосование осуществляется в соответствии с указаниями лиц, которые приобрели акции после даты, на которую определяются (фиксируются) лица, имеющие право голоса при принятии решений, или в соответствии с указаниями владельцев депозитарных ценных бумаг и иных лиц, осуществляющих права по депозитарным ценным бумагам, голосующий вправе оставить (выбрать) более одного варианта голосования, в иных случаях голосующий вправе оставить (выбрать) только один вариант голосования</w:t>
      </w:r>
      <w:r w:rsidRPr="00602A85">
        <w:rPr>
          <w:bCs/>
          <w:iCs/>
          <w:spacing w:val="-6"/>
          <w:sz w:val="16"/>
          <w:szCs w:val="16"/>
          <w:lang w:val="ru-RU"/>
        </w:rPr>
        <w:t>.</w:t>
      </w:r>
    </w:p>
    <w:p w:rsidR="001418E0" w:rsidRPr="00602A85" w:rsidRDefault="001418E0" w:rsidP="001418E0">
      <w:pPr>
        <w:pStyle w:val="a3"/>
        <w:widowControl w:val="0"/>
        <w:tabs>
          <w:tab w:val="left" w:pos="284"/>
        </w:tabs>
        <w:ind w:left="284" w:hanging="284"/>
        <w:jc w:val="both"/>
        <w:rPr>
          <w:sz w:val="16"/>
          <w:szCs w:val="16"/>
        </w:rPr>
      </w:pPr>
      <w:r w:rsidRPr="00602A85">
        <w:rPr>
          <w:sz w:val="16"/>
          <w:szCs w:val="16"/>
        </w:rPr>
        <w:sym w:font="Wingdings" w:char="F070"/>
      </w:r>
      <w:r w:rsidRPr="00602A85">
        <w:rPr>
          <w:sz w:val="16"/>
          <w:szCs w:val="16"/>
        </w:rPr>
        <w:t xml:space="preserve"> в случае если голосование осуществляется по доверенности, выданной в отношении переданных акций, голосующий в поле для проставления числа голосов, находящемся напротив оставленного (выбранного) варианта голосования, должен указать число голосов, отданных за оставленный (выбранный) вариант голосования, и сделать отметку о том, что голосование осуществляется по доверенности, выданной в отношении переданных акций;</w:t>
      </w:r>
    </w:p>
    <w:p w:rsidR="001418E0" w:rsidRPr="00602A85" w:rsidRDefault="001418E0" w:rsidP="001418E0">
      <w:pPr>
        <w:pStyle w:val="a3"/>
        <w:widowControl w:val="0"/>
        <w:tabs>
          <w:tab w:val="left" w:pos="284"/>
        </w:tabs>
        <w:ind w:left="284" w:hanging="284"/>
        <w:jc w:val="both"/>
        <w:rPr>
          <w:sz w:val="16"/>
          <w:szCs w:val="16"/>
        </w:rPr>
      </w:pPr>
      <w:r w:rsidRPr="00602A85">
        <w:rPr>
          <w:sz w:val="16"/>
          <w:szCs w:val="16"/>
        </w:rPr>
        <w:sym w:font="Wingdings" w:char="F070"/>
      </w:r>
      <w:r w:rsidRPr="00602A85">
        <w:rPr>
          <w:sz w:val="16"/>
          <w:szCs w:val="16"/>
        </w:rPr>
        <w:t xml:space="preserve"> </w:t>
      </w:r>
      <w:proofErr w:type="gramStart"/>
      <w:r w:rsidRPr="00602A85">
        <w:rPr>
          <w:sz w:val="16"/>
          <w:szCs w:val="16"/>
        </w:rPr>
        <w:t>в случае если в бюллетене оставлено (выбрано) более одного варианта голосования, в полях для проставления числа голосов, отданных за каждый вариант голосования, голосующим также должно быть указано число голосов, отданных за соответствующий вариант голосования, и сделана отметка о том, что голосование осуществляется в соответствии с указаниями лиц, которые приобрели акции после даты, на которую определяются (фиксируются) лица, имеющие право голоса</w:t>
      </w:r>
      <w:proofErr w:type="gramEnd"/>
      <w:r w:rsidRPr="00602A85">
        <w:rPr>
          <w:sz w:val="16"/>
          <w:szCs w:val="16"/>
        </w:rPr>
        <w:t xml:space="preserve"> при принятии решений на собрании</w:t>
      </w:r>
      <w:proofErr w:type="gramStart"/>
      <w:r w:rsidRPr="00602A85" w:rsidDel="00E406F3">
        <w:rPr>
          <w:sz w:val="16"/>
          <w:szCs w:val="16"/>
        </w:rPr>
        <w:t xml:space="preserve"> </w:t>
      </w:r>
      <w:r w:rsidRPr="00602A85">
        <w:rPr>
          <w:sz w:val="16"/>
          <w:szCs w:val="16"/>
        </w:rPr>
        <w:t>,</w:t>
      </w:r>
      <w:proofErr w:type="gramEnd"/>
      <w:r w:rsidRPr="00602A85">
        <w:rPr>
          <w:sz w:val="16"/>
          <w:szCs w:val="16"/>
        </w:rPr>
        <w:t xml:space="preserve"> или в соответствии с указаниями владельцев депозитарных ценных бумаг и иных лиц, осуществляющих права по депозитарным ценным бумагам;</w:t>
      </w:r>
    </w:p>
    <w:p w:rsidR="001418E0" w:rsidRPr="00602A85" w:rsidRDefault="001418E0" w:rsidP="001418E0">
      <w:pPr>
        <w:pStyle w:val="a3"/>
        <w:widowControl w:val="0"/>
        <w:tabs>
          <w:tab w:val="left" w:pos="284"/>
        </w:tabs>
        <w:ind w:left="284" w:hanging="284"/>
        <w:jc w:val="both"/>
        <w:rPr>
          <w:sz w:val="16"/>
          <w:szCs w:val="16"/>
        </w:rPr>
      </w:pPr>
      <w:r w:rsidRPr="00602A85">
        <w:rPr>
          <w:sz w:val="16"/>
          <w:szCs w:val="16"/>
        </w:rPr>
        <w:sym w:font="Wingdings" w:char="F070"/>
      </w:r>
      <w:r w:rsidRPr="00602A85">
        <w:rPr>
          <w:sz w:val="16"/>
          <w:szCs w:val="16"/>
        </w:rPr>
        <w:t xml:space="preserve"> в случае если после даты, на которую определяются (фиксируются) лица, имеющие право голоса при принятии решений на собрании</w:t>
      </w:r>
      <w:proofErr w:type="gramStart"/>
      <w:r w:rsidRPr="00602A85" w:rsidDel="00E406F3">
        <w:rPr>
          <w:sz w:val="16"/>
          <w:szCs w:val="16"/>
        </w:rPr>
        <w:t xml:space="preserve"> </w:t>
      </w:r>
      <w:r w:rsidRPr="00602A85">
        <w:rPr>
          <w:sz w:val="16"/>
          <w:szCs w:val="16"/>
        </w:rPr>
        <w:t>,</w:t>
      </w:r>
      <w:proofErr w:type="gramEnd"/>
      <w:r w:rsidRPr="00602A85">
        <w:rPr>
          <w:sz w:val="16"/>
          <w:szCs w:val="16"/>
        </w:rPr>
        <w:t xml:space="preserve"> переданы не все акции, голосующий в поле для проставления числа голосов, находящемся напротив оставленного (выбранного) варианта голосования, должен указать число голосов, отданных за оставленный (выбранный) вариант голосования, и сделать отметку о том, что часть акций передана после даты, на которую определяются (фиксируются) лица, имеющие право голоса при принятии решений на собрании. В случае если в отношении переданных акций получены указания приобретателей таких акций, совпадающие с оставленным (выбранным) вариантом голосования, такие голоса суммируются.</w:t>
      </w:r>
    </w:p>
    <w:p w:rsidR="001418E0" w:rsidRPr="00602A85" w:rsidRDefault="001418E0" w:rsidP="001418E0">
      <w:pPr>
        <w:ind w:firstLine="567"/>
        <w:rPr>
          <w:sz w:val="16"/>
          <w:szCs w:val="16"/>
        </w:rPr>
      </w:pPr>
    </w:p>
    <w:p w:rsidR="001418E0" w:rsidRPr="00602A85" w:rsidRDefault="001418E0" w:rsidP="001418E0">
      <w:pPr>
        <w:pStyle w:val="ab"/>
        <w:ind w:firstLine="284"/>
        <w:rPr>
          <w:bCs/>
          <w:iCs/>
          <w:spacing w:val="-6"/>
          <w:sz w:val="16"/>
          <w:szCs w:val="16"/>
        </w:rPr>
      </w:pPr>
      <w:r w:rsidRPr="00602A85">
        <w:rPr>
          <w:bCs/>
          <w:iCs/>
          <w:spacing w:val="-6"/>
          <w:sz w:val="16"/>
          <w:szCs w:val="16"/>
        </w:rPr>
        <w:t>Документы, удостоверяющие полномочия правопреемников и представителей лиц, включенных в список лиц, имеющих право голоса при принятии решений на собрании (их копии, засвидетельствованные (удостоверенные) в порядке, предусмотренном законодательством Российской Федерации), прилагаются к направляемым этими лицами бюллетеням для голосования или передаются счетной комиссии или выполняющему функции счетной комиссии регистратору Общества при регистрации этих лиц.</w:t>
      </w:r>
    </w:p>
    <w:p w:rsidR="001418E0" w:rsidRPr="00967478" w:rsidRDefault="001418E0" w:rsidP="001418E0">
      <w:pPr>
        <w:autoSpaceDE w:val="0"/>
        <w:autoSpaceDN w:val="0"/>
        <w:adjustRightInd w:val="0"/>
        <w:ind w:firstLine="284"/>
        <w:rPr>
          <w:bCs/>
          <w:iCs/>
          <w:sz w:val="4"/>
          <w:szCs w:val="16"/>
        </w:rPr>
      </w:pPr>
    </w:p>
    <w:p w:rsidR="001418E0" w:rsidRPr="007C3874" w:rsidRDefault="001418E0" w:rsidP="001418E0">
      <w:pPr>
        <w:rPr>
          <w:sz w:val="10"/>
        </w:rPr>
      </w:pPr>
    </w:p>
    <w:p w:rsidR="001418E0" w:rsidRPr="00602A85" w:rsidRDefault="001418E0" w:rsidP="001418E0">
      <w:pPr>
        <w:pStyle w:val="a3"/>
        <w:tabs>
          <w:tab w:val="left" w:pos="426"/>
        </w:tabs>
        <w:spacing w:after="120"/>
        <w:ind w:firstLine="0"/>
        <w:jc w:val="center"/>
        <w:rPr>
          <w:b/>
          <w:iCs/>
          <w:caps/>
          <w:color w:val="FF0000"/>
          <w:spacing w:val="-8"/>
          <w:sz w:val="20"/>
          <w:szCs w:val="18"/>
        </w:rPr>
      </w:pPr>
      <w:r w:rsidRPr="00602A85">
        <w:rPr>
          <w:b/>
          <w:iCs/>
          <w:caps/>
          <w:color w:val="FF0000"/>
          <w:spacing w:val="-8"/>
          <w:sz w:val="20"/>
          <w:szCs w:val="18"/>
        </w:rPr>
        <w:t>Бюллетень ДОЛЖЕН БЫТЬ ПОДПИСАН ЛИЦОМ, имеющим право голоса при принятии решений общим собранием акционеров, ИЛИ ЕГО ПРЕДСТАВИТЕЛЕМ собственноручной подписью!</w:t>
      </w:r>
    </w:p>
    <w:p w:rsidR="001418E0" w:rsidRDefault="001418E0" w:rsidP="001418E0">
      <w:pPr>
        <w:pStyle w:val="a3"/>
        <w:ind w:firstLine="0"/>
        <w:rPr>
          <w:b/>
          <w:spacing w:val="-8"/>
          <w:sz w:val="20"/>
          <w:szCs w:val="18"/>
        </w:rPr>
      </w:pPr>
      <w:r w:rsidRPr="0077246F">
        <w:rPr>
          <w:b/>
          <w:spacing w:val="-8"/>
          <w:sz w:val="20"/>
          <w:szCs w:val="18"/>
        </w:rPr>
        <w:t xml:space="preserve">Подпись лица, имеющего право голоса при принятии решений общим собранием акционеров (его представителя) </w:t>
      </w:r>
    </w:p>
    <w:p w:rsidR="001418E0" w:rsidRPr="009347AA" w:rsidRDefault="001418E0" w:rsidP="001418E0">
      <w:pPr>
        <w:pStyle w:val="a3"/>
        <w:ind w:firstLine="0"/>
        <w:rPr>
          <w:b/>
          <w:spacing w:val="-8"/>
          <w:sz w:val="10"/>
          <w:szCs w:val="18"/>
        </w:rPr>
      </w:pPr>
    </w:p>
    <w:p w:rsidR="001418E0" w:rsidRPr="008C0B53" w:rsidRDefault="001418E0" w:rsidP="00602A85">
      <w:pPr>
        <w:pStyle w:val="a3"/>
        <w:ind w:left="3600"/>
        <w:jc w:val="right"/>
        <w:rPr>
          <w:b/>
          <w:spacing w:val="-8"/>
          <w:sz w:val="16"/>
          <w:szCs w:val="18"/>
        </w:rPr>
      </w:pPr>
      <w:r w:rsidRPr="008C0B53">
        <w:rPr>
          <w:b/>
          <w:spacing w:val="-8"/>
          <w:sz w:val="16"/>
          <w:szCs w:val="18"/>
        </w:rPr>
        <w:t>_____</w:t>
      </w:r>
      <w:r>
        <w:rPr>
          <w:b/>
          <w:spacing w:val="-8"/>
          <w:sz w:val="16"/>
          <w:szCs w:val="18"/>
        </w:rPr>
        <w:t>_______________</w:t>
      </w:r>
      <w:r w:rsidRPr="008C0B53">
        <w:rPr>
          <w:b/>
          <w:spacing w:val="-8"/>
          <w:sz w:val="16"/>
          <w:szCs w:val="18"/>
        </w:rPr>
        <w:t>_____________ (____</w:t>
      </w:r>
      <w:r>
        <w:rPr>
          <w:b/>
          <w:spacing w:val="-8"/>
          <w:sz w:val="16"/>
          <w:szCs w:val="18"/>
        </w:rPr>
        <w:t>_______</w:t>
      </w:r>
      <w:r w:rsidRPr="008C0B53">
        <w:rPr>
          <w:b/>
          <w:spacing w:val="-8"/>
          <w:sz w:val="16"/>
          <w:szCs w:val="18"/>
        </w:rPr>
        <w:t>____________________________)</w:t>
      </w:r>
    </w:p>
    <w:p w:rsidR="001418E0" w:rsidRPr="00FD06AC" w:rsidRDefault="001418E0" w:rsidP="001418E0">
      <w:pPr>
        <w:pStyle w:val="a3"/>
        <w:ind w:firstLine="142"/>
        <w:rPr>
          <w:b/>
          <w:sz w:val="14"/>
          <w:szCs w:val="18"/>
        </w:rPr>
      </w:pPr>
      <w:r>
        <w:rPr>
          <w:b/>
          <w:sz w:val="14"/>
          <w:szCs w:val="18"/>
        </w:rPr>
        <w:t xml:space="preserve"> </w:t>
      </w:r>
      <w:r w:rsidRPr="00FD06AC">
        <w:rPr>
          <w:b/>
          <w:sz w:val="14"/>
          <w:szCs w:val="18"/>
        </w:rPr>
        <w:tab/>
      </w:r>
      <w:r w:rsidRPr="00FD06AC">
        <w:rPr>
          <w:b/>
          <w:sz w:val="14"/>
          <w:szCs w:val="18"/>
        </w:rPr>
        <w:tab/>
      </w:r>
      <w:r w:rsidRPr="00FD06AC">
        <w:rPr>
          <w:b/>
          <w:sz w:val="14"/>
          <w:szCs w:val="18"/>
        </w:rPr>
        <w:tab/>
      </w:r>
      <w:r>
        <w:rPr>
          <w:b/>
          <w:sz w:val="14"/>
          <w:szCs w:val="18"/>
        </w:rPr>
        <w:t xml:space="preserve"> </w:t>
      </w:r>
      <w:r w:rsidRPr="00FD06AC">
        <w:rPr>
          <w:b/>
          <w:sz w:val="14"/>
          <w:szCs w:val="18"/>
        </w:rPr>
        <w:tab/>
      </w:r>
      <w:r w:rsidRPr="00FD06AC">
        <w:rPr>
          <w:b/>
          <w:sz w:val="14"/>
          <w:szCs w:val="18"/>
        </w:rPr>
        <w:tab/>
      </w:r>
      <w:r w:rsidRPr="00FD06AC">
        <w:rPr>
          <w:b/>
          <w:sz w:val="14"/>
          <w:szCs w:val="18"/>
        </w:rPr>
        <w:tab/>
      </w:r>
      <w:r w:rsidRPr="0011596C">
        <w:rPr>
          <w:i/>
          <w:sz w:val="14"/>
          <w:szCs w:val="18"/>
        </w:rPr>
        <w:tab/>
      </w:r>
      <w:r w:rsidR="00602A85">
        <w:rPr>
          <w:i/>
          <w:sz w:val="14"/>
          <w:szCs w:val="18"/>
        </w:rPr>
        <w:tab/>
      </w:r>
      <w:r w:rsidR="00602A85">
        <w:rPr>
          <w:i/>
          <w:sz w:val="14"/>
          <w:szCs w:val="18"/>
        </w:rPr>
        <w:tab/>
      </w:r>
      <w:r w:rsidRPr="0011596C">
        <w:rPr>
          <w:i/>
          <w:sz w:val="14"/>
          <w:szCs w:val="18"/>
        </w:rPr>
        <w:t>(по</w:t>
      </w:r>
      <w:r w:rsidRPr="00FD06AC">
        <w:rPr>
          <w:i/>
          <w:sz w:val="14"/>
          <w:szCs w:val="18"/>
        </w:rPr>
        <w:t>дпись)</w:t>
      </w:r>
      <w:r>
        <w:rPr>
          <w:i/>
          <w:sz w:val="14"/>
          <w:szCs w:val="18"/>
        </w:rPr>
        <w:t xml:space="preserve"> </w:t>
      </w:r>
      <w:r w:rsidR="00602A85">
        <w:rPr>
          <w:i/>
          <w:sz w:val="14"/>
          <w:szCs w:val="18"/>
        </w:rPr>
        <w:tab/>
      </w:r>
      <w:r w:rsidR="00602A85">
        <w:rPr>
          <w:i/>
          <w:sz w:val="14"/>
          <w:szCs w:val="18"/>
        </w:rPr>
        <w:tab/>
      </w:r>
      <w:r w:rsidR="00602A85">
        <w:rPr>
          <w:i/>
          <w:sz w:val="14"/>
          <w:szCs w:val="18"/>
        </w:rPr>
        <w:tab/>
      </w:r>
      <w:r w:rsidRPr="00FD06AC">
        <w:rPr>
          <w:i/>
          <w:sz w:val="14"/>
          <w:szCs w:val="18"/>
        </w:rPr>
        <w:t>(Ф</w:t>
      </w:r>
      <w:r>
        <w:rPr>
          <w:i/>
          <w:sz w:val="14"/>
          <w:szCs w:val="18"/>
        </w:rPr>
        <w:t>амилия, инициалы</w:t>
      </w:r>
      <w:r w:rsidRPr="00FD06AC">
        <w:rPr>
          <w:i/>
          <w:sz w:val="14"/>
          <w:szCs w:val="18"/>
        </w:rPr>
        <w:t>)</w:t>
      </w:r>
    </w:p>
    <w:p w:rsidR="001418E0" w:rsidRPr="009347AA" w:rsidRDefault="001418E0" w:rsidP="001418E0">
      <w:pPr>
        <w:pStyle w:val="a3"/>
        <w:ind w:firstLine="0"/>
        <w:rPr>
          <w:b/>
          <w:sz w:val="4"/>
          <w:szCs w:val="18"/>
        </w:rPr>
      </w:pPr>
    </w:p>
    <w:p w:rsidR="001418E0" w:rsidRPr="00DB007F" w:rsidRDefault="001418E0" w:rsidP="001418E0">
      <w:pPr>
        <w:pStyle w:val="a3"/>
        <w:ind w:firstLine="0"/>
        <w:rPr>
          <w:sz w:val="16"/>
          <w:szCs w:val="18"/>
        </w:rPr>
      </w:pPr>
      <w:r w:rsidRPr="00DB007F">
        <w:rPr>
          <w:sz w:val="16"/>
          <w:szCs w:val="18"/>
        </w:rPr>
        <w:t>по доверенности, выданной</w:t>
      </w:r>
      <w:r>
        <w:rPr>
          <w:sz w:val="16"/>
          <w:szCs w:val="18"/>
        </w:rPr>
        <w:t xml:space="preserve"> </w:t>
      </w:r>
      <w:r w:rsidRPr="00DB007F">
        <w:rPr>
          <w:sz w:val="16"/>
          <w:szCs w:val="18"/>
        </w:rPr>
        <w:t>«____» __________</w:t>
      </w:r>
      <w:r>
        <w:rPr>
          <w:sz w:val="16"/>
          <w:szCs w:val="18"/>
        </w:rPr>
        <w:t xml:space="preserve"> 20</w:t>
      </w:r>
      <w:r w:rsidRPr="00DB007F">
        <w:rPr>
          <w:sz w:val="16"/>
          <w:szCs w:val="18"/>
        </w:rPr>
        <w:t>____г.</w:t>
      </w:r>
      <w:r>
        <w:rPr>
          <w:sz w:val="16"/>
          <w:szCs w:val="18"/>
        </w:rPr>
        <w:t xml:space="preserve"> </w:t>
      </w:r>
      <w:r w:rsidRPr="00DB007F">
        <w:rPr>
          <w:sz w:val="16"/>
          <w:szCs w:val="18"/>
        </w:rPr>
        <w:t>__________________________________________</w:t>
      </w:r>
      <w:r w:rsidR="00602A85">
        <w:rPr>
          <w:sz w:val="16"/>
          <w:szCs w:val="18"/>
        </w:rPr>
        <w:t>___________________</w:t>
      </w:r>
      <w:r w:rsidRPr="00DB007F">
        <w:rPr>
          <w:sz w:val="16"/>
          <w:szCs w:val="18"/>
        </w:rPr>
        <w:t>___________________________</w:t>
      </w:r>
    </w:p>
    <w:p w:rsidR="001418E0" w:rsidRDefault="001418E0" w:rsidP="001418E0">
      <w:pPr>
        <w:ind w:left="5954"/>
        <w:rPr>
          <w:i/>
          <w:sz w:val="16"/>
          <w:szCs w:val="16"/>
        </w:rPr>
      </w:pPr>
      <w:r w:rsidRPr="00FD06AC">
        <w:rPr>
          <w:i/>
          <w:sz w:val="14"/>
          <w:szCs w:val="18"/>
        </w:rPr>
        <w:t>(указать, кем выдана доверенность</w:t>
      </w:r>
      <w:r>
        <w:rPr>
          <w:i/>
          <w:sz w:val="14"/>
          <w:szCs w:val="18"/>
        </w:rPr>
        <w:t>)</w:t>
      </w:r>
    </w:p>
    <w:p w:rsidR="001418E0" w:rsidRDefault="001418E0" w:rsidP="001418E0">
      <w:pPr>
        <w:ind w:left="5954"/>
        <w:rPr>
          <w:i/>
          <w:sz w:val="16"/>
          <w:szCs w:val="16"/>
        </w:rPr>
      </w:pPr>
    </w:p>
    <w:p w:rsidR="008656B1" w:rsidRPr="008656B1" w:rsidRDefault="008656B1" w:rsidP="00161903">
      <w:pPr>
        <w:widowControl w:val="0"/>
      </w:pPr>
    </w:p>
    <w:sectPr w:rsidR="008656B1" w:rsidRPr="008656B1" w:rsidSect="00602A85">
      <w:headerReference w:type="even" r:id="rId9"/>
      <w:pgSz w:w="11907" w:h="16840" w:code="9"/>
      <w:pgMar w:top="454" w:right="454" w:bottom="454" w:left="454" w:header="454" w:footer="454"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BCA" w:rsidRDefault="002F3BCA">
      <w:r>
        <w:separator/>
      </w:r>
    </w:p>
  </w:endnote>
  <w:endnote w:type="continuationSeparator" w:id="0">
    <w:p w:rsidR="002F3BCA" w:rsidRDefault="002F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Gothic"/>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ET">
    <w:altName w:val="Arial"/>
    <w:charset w:val="CC"/>
    <w:family w:val="roman"/>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BCA" w:rsidRDefault="002F3BCA">
      <w:r>
        <w:separator/>
      </w:r>
    </w:p>
  </w:footnote>
  <w:footnote w:type="continuationSeparator" w:id="0">
    <w:p w:rsidR="002F3BCA" w:rsidRDefault="002F3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B7A" w:rsidRDefault="00084B7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14</w:t>
    </w:r>
    <w:r>
      <w:rPr>
        <w:rStyle w:val="a8"/>
      </w:rPr>
      <w:fldChar w:fldCharType="end"/>
    </w:r>
  </w:p>
  <w:p w:rsidR="00084B7A" w:rsidRDefault="00084B7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00000003"/>
    <w:multiLevelType w:val="multilevel"/>
    <w:tmpl w:val="00000003"/>
    <w:name w:val="WW8Num3"/>
    <w:lvl w:ilvl="0">
      <w:start w:val="1"/>
      <w:numFmt w:val="bullet"/>
      <w:lvlText w:val="●"/>
      <w:lvlJc w:val="left"/>
      <w:pPr>
        <w:tabs>
          <w:tab w:val="num" w:pos="1416"/>
        </w:tabs>
      </w:pPr>
      <w:rPr>
        <w:rFonts w:ascii="StarSymbol" w:hAnsi="StarSymbol" w:cs="StarSymbol"/>
        <w:sz w:val="18"/>
        <w:szCs w:val="18"/>
      </w:rPr>
    </w:lvl>
    <w:lvl w:ilvl="1">
      <w:start w:val="1"/>
      <w:numFmt w:val="bullet"/>
      <w:lvlText w:val=""/>
      <w:lvlJc w:val="left"/>
      <w:pPr>
        <w:tabs>
          <w:tab w:val="num" w:pos="2136"/>
        </w:tabs>
      </w:pPr>
      <w:rPr>
        <w:rFonts w:ascii="Wingdings 2" w:hAnsi="Wingdings 2" w:cs="StarSymbol"/>
        <w:sz w:val="18"/>
        <w:szCs w:val="18"/>
      </w:rPr>
    </w:lvl>
    <w:lvl w:ilvl="2">
      <w:start w:val="1"/>
      <w:numFmt w:val="bullet"/>
      <w:lvlText w:val="■"/>
      <w:lvlJc w:val="left"/>
      <w:pPr>
        <w:tabs>
          <w:tab w:val="num" w:pos="2856"/>
        </w:tabs>
      </w:pPr>
      <w:rPr>
        <w:rFonts w:ascii="StarSymbol" w:hAnsi="StarSymbol" w:cs="StarSymbol"/>
        <w:sz w:val="18"/>
        <w:szCs w:val="18"/>
      </w:rPr>
    </w:lvl>
    <w:lvl w:ilvl="3">
      <w:start w:val="1"/>
      <w:numFmt w:val="bullet"/>
      <w:lvlText w:val="●"/>
      <w:lvlJc w:val="left"/>
      <w:pPr>
        <w:tabs>
          <w:tab w:val="num" w:pos="3576"/>
        </w:tabs>
      </w:pPr>
      <w:rPr>
        <w:rFonts w:ascii="StarSymbol" w:hAnsi="StarSymbol" w:cs="StarSymbol"/>
        <w:sz w:val="18"/>
        <w:szCs w:val="18"/>
      </w:rPr>
    </w:lvl>
    <w:lvl w:ilvl="4">
      <w:start w:val="1"/>
      <w:numFmt w:val="bullet"/>
      <w:lvlText w:val=""/>
      <w:lvlJc w:val="left"/>
      <w:pPr>
        <w:tabs>
          <w:tab w:val="num" w:pos="4296"/>
        </w:tabs>
      </w:pPr>
      <w:rPr>
        <w:rFonts w:ascii="Wingdings 2" w:hAnsi="Wingdings 2" w:cs="StarSymbol"/>
        <w:sz w:val="18"/>
        <w:szCs w:val="18"/>
      </w:rPr>
    </w:lvl>
    <w:lvl w:ilvl="5">
      <w:start w:val="1"/>
      <w:numFmt w:val="bullet"/>
      <w:lvlText w:val="■"/>
      <w:lvlJc w:val="left"/>
      <w:pPr>
        <w:tabs>
          <w:tab w:val="num" w:pos="5016"/>
        </w:tabs>
      </w:pPr>
      <w:rPr>
        <w:rFonts w:ascii="StarSymbol" w:hAnsi="StarSymbol" w:cs="StarSymbol"/>
        <w:sz w:val="18"/>
        <w:szCs w:val="18"/>
      </w:rPr>
    </w:lvl>
    <w:lvl w:ilvl="6">
      <w:start w:val="1"/>
      <w:numFmt w:val="bullet"/>
      <w:lvlText w:val="●"/>
      <w:lvlJc w:val="left"/>
      <w:pPr>
        <w:tabs>
          <w:tab w:val="num" w:pos="5736"/>
        </w:tabs>
      </w:pPr>
      <w:rPr>
        <w:rFonts w:ascii="StarSymbol" w:hAnsi="StarSymbol" w:cs="StarSymbol"/>
        <w:sz w:val="18"/>
        <w:szCs w:val="18"/>
      </w:rPr>
    </w:lvl>
    <w:lvl w:ilvl="7">
      <w:start w:val="1"/>
      <w:numFmt w:val="bullet"/>
      <w:lvlText w:val=""/>
      <w:lvlJc w:val="left"/>
      <w:pPr>
        <w:tabs>
          <w:tab w:val="num" w:pos="6456"/>
        </w:tabs>
      </w:pPr>
      <w:rPr>
        <w:rFonts w:ascii="Wingdings 2" w:hAnsi="Wingdings 2" w:cs="StarSymbol"/>
        <w:sz w:val="18"/>
        <w:szCs w:val="18"/>
      </w:rPr>
    </w:lvl>
    <w:lvl w:ilvl="8">
      <w:start w:val="1"/>
      <w:numFmt w:val="bullet"/>
      <w:lvlText w:val="■"/>
      <w:lvlJc w:val="left"/>
      <w:pPr>
        <w:tabs>
          <w:tab w:val="num" w:pos="7176"/>
        </w:tabs>
      </w:pPr>
      <w:rPr>
        <w:rFonts w:ascii="StarSymbol" w:hAnsi="StarSymbol" w:cs="StarSymbol"/>
        <w:sz w:val="18"/>
        <w:szCs w:val="18"/>
      </w:rPr>
    </w:lvl>
  </w:abstractNum>
  <w:abstractNum w:abstractNumId="2">
    <w:nsid w:val="061044F6"/>
    <w:multiLevelType w:val="hybridMultilevel"/>
    <w:tmpl w:val="1A9A0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E413F"/>
    <w:multiLevelType w:val="hybridMultilevel"/>
    <w:tmpl w:val="C518DB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D91239A"/>
    <w:multiLevelType w:val="multilevel"/>
    <w:tmpl w:val="15060A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08C0CCE"/>
    <w:multiLevelType w:val="singleLevel"/>
    <w:tmpl w:val="0419000F"/>
    <w:lvl w:ilvl="0">
      <w:start w:val="1"/>
      <w:numFmt w:val="decimal"/>
      <w:lvlText w:val="%1."/>
      <w:lvlJc w:val="left"/>
      <w:pPr>
        <w:tabs>
          <w:tab w:val="num" w:pos="502"/>
        </w:tabs>
        <w:ind w:left="502" w:hanging="360"/>
      </w:pPr>
    </w:lvl>
  </w:abstractNum>
  <w:abstractNum w:abstractNumId="6">
    <w:nsid w:val="14A64FF6"/>
    <w:multiLevelType w:val="hybridMultilevel"/>
    <w:tmpl w:val="1A9A0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873614"/>
    <w:multiLevelType w:val="hybridMultilevel"/>
    <w:tmpl w:val="AFB2C4DE"/>
    <w:name w:val="WW8Num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C82748"/>
    <w:multiLevelType w:val="hybridMultilevel"/>
    <w:tmpl w:val="3C32C7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4992D74"/>
    <w:multiLevelType w:val="hybridMultilevel"/>
    <w:tmpl w:val="039E0536"/>
    <w:lvl w:ilvl="0" w:tplc="04190001">
      <w:start w:val="1"/>
      <w:numFmt w:val="bullet"/>
      <w:lvlText w:val=""/>
      <w:lvlJc w:val="left"/>
      <w:pPr>
        <w:ind w:left="951" w:hanging="360"/>
      </w:pPr>
      <w:rPr>
        <w:rFonts w:ascii="Symbol" w:hAnsi="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hint="default"/>
      </w:rPr>
    </w:lvl>
    <w:lvl w:ilvl="3" w:tplc="04190001" w:tentative="1">
      <w:start w:val="1"/>
      <w:numFmt w:val="bullet"/>
      <w:lvlText w:val=""/>
      <w:lvlJc w:val="left"/>
      <w:pPr>
        <w:ind w:left="3111" w:hanging="360"/>
      </w:pPr>
      <w:rPr>
        <w:rFonts w:ascii="Symbol" w:hAnsi="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hint="default"/>
      </w:rPr>
    </w:lvl>
    <w:lvl w:ilvl="6" w:tplc="04190001" w:tentative="1">
      <w:start w:val="1"/>
      <w:numFmt w:val="bullet"/>
      <w:lvlText w:val=""/>
      <w:lvlJc w:val="left"/>
      <w:pPr>
        <w:ind w:left="5271" w:hanging="360"/>
      </w:pPr>
      <w:rPr>
        <w:rFonts w:ascii="Symbol" w:hAnsi="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hint="default"/>
      </w:rPr>
    </w:lvl>
  </w:abstractNum>
  <w:abstractNum w:abstractNumId="10">
    <w:nsid w:val="25F85E61"/>
    <w:multiLevelType w:val="multilevel"/>
    <w:tmpl w:val="00000002"/>
    <w:name w:val="WW8Num24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1">
    <w:nsid w:val="2D1D63F4"/>
    <w:multiLevelType w:val="hybridMultilevel"/>
    <w:tmpl w:val="863882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62A2A99"/>
    <w:multiLevelType w:val="multilevel"/>
    <w:tmpl w:val="00000002"/>
    <w:name w:val="WW8Num24"/>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nsid w:val="3AB72C8E"/>
    <w:multiLevelType w:val="hybridMultilevel"/>
    <w:tmpl w:val="20C0E11C"/>
    <w:lvl w:ilvl="0" w:tplc="DB107BF2">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4B6361"/>
    <w:multiLevelType w:val="multilevel"/>
    <w:tmpl w:val="00000002"/>
    <w:name w:val="WW8Num23"/>
    <w:lvl w:ilvl="0">
      <w:start w:val="1"/>
      <w:numFmt w:val="decimal"/>
      <w:lvlText w:val="%1."/>
      <w:lvlJc w:val="left"/>
      <w:pPr>
        <w:tabs>
          <w:tab w:val="num" w:pos="523"/>
        </w:tabs>
      </w:pPr>
    </w:lvl>
    <w:lvl w:ilvl="1">
      <w:start w:val="1"/>
      <w:numFmt w:val="decimal"/>
      <w:lvlText w:val="%2."/>
      <w:lvlJc w:val="left"/>
      <w:pPr>
        <w:tabs>
          <w:tab w:val="num" w:pos="883"/>
        </w:tabs>
      </w:pPr>
    </w:lvl>
    <w:lvl w:ilvl="2">
      <w:start w:val="1"/>
      <w:numFmt w:val="decimal"/>
      <w:lvlText w:val="%3."/>
      <w:lvlJc w:val="left"/>
      <w:pPr>
        <w:tabs>
          <w:tab w:val="num" w:pos="1243"/>
        </w:tabs>
      </w:pPr>
    </w:lvl>
    <w:lvl w:ilvl="3">
      <w:start w:val="1"/>
      <w:numFmt w:val="decimal"/>
      <w:lvlText w:val="%4."/>
      <w:lvlJc w:val="left"/>
      <w:pPr>
        <w:tabs>
          <w:tab w:val="num" w:pos="1603"/>
        </w:tabs>
      </w:pPr>
    </w:lvl>
    <w:lvl w:ilvl="4">
      <w:start w:val="1"/>
      <w:numFmt w:val="decimal"/>
      <w:lvlText w:val="%5."/>
      <w:lvlJc w:val="left"/>
      <w:pPr>
        <w:tabs>
          <w:tab w:val="num" w:pos="1963"/>
        </w:tabs>
      </w:pPr>
    </w:lvl>
    <w:lvl w:ilvl="5">
      <w:start w:val="1"/>
      <w:numFmt w:val="decimal"/>
      <w:lvlText w:val="%6."/>
      <w:lvlJc w:val="left"/>
      <w:pPr>
        <w:tabs>
          <w:tab w:val="num" w:pos="2323"/>
        </w:tabs>
      </w:pPr>
    </w:lvl>
    <w:lvl w:ilvl="6">
      <w:start w:val="1"/>
      <w:numFmt w:val="decimal"/>
      <w:lvlText w:val="%7."/>
      <w:lvlJc w:val="left"/>
      <w:pPr>
        <w:tabs>
          <w:tab w:val="num" w:pos="2683"/>
        </w:tabs>
      </w:pPr>
    </w:lvl>
    <w:lvl w:ilvl="7">
      <w:start w:val="1"/>
      <w:numFmt w:val="decimal"/>
      <w:lvlText w:val="%8."/>
      <w:lvlJc w:val="left"/>
      <w:pPr>
        <w:tabs>
          <w:tab w:val="num" w:pos="3043"/>
        </w:tabs>
      </w:pPr>
    </w:lvl>
    <w:lvl w:ilvl="8">
      <w:start w:val="1"/>
      <w:numFmt w:val="decimal"/>
      <w:lvlText w:val="%9."/>
      <w:lvlJc w:val="left"/>
      <w:pPr>
        <w:tabs>
          <w:tab w:val="num" w:pos="3403"/>
        </w:tabs>
      </w:pPr>
    </w:lvl>
  </w:abstractNum>
  <w:abstractNum w:abstractNumId="15">
    <w:nsid w:val="4FAC4F9F"/>
    <w:multiLevelType w:val="hybridMultilevel"/>
    <w:tmpl w:val="77324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1F1D85"/>
    <w:multiLevelType w:val="hybridMultilevel"/>
    <w:tmpl w:val="4DF62E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FE46E0B"/>
    <w:multiLevelType w:val="hybridMultilevel"/>
    <w:tmpl w:val="1A9A0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C20A5"/>
    <w:multiLevelType w:val="hybridMultilevel"/>
    <w:tmpl w:val="0054F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F330A6"/>
    <w:multiLevelType w:val="hybridMultilevel"/>
    <w:tmpl w:val="188032D0"/>
    <w:lvl w:ilvl="0" w:tplc="04190001">
      <w:start w:val="1"/>
      <w:numFmt w:val="bullet"/>
      <w:lvlText w:val=""/>
      <w:lvlJc w:val="left"/>
      <w:pPr>
        <w:ind w:left="1093" w:hanging="360"/>
      </w:pPr>
      <w:rPr>
        <w:rFonts w:ascii="Symbol" w:hAnsi="Symbol" w:hint="default"/>
      </w:rPr>
    </w:lvl>
    <w:lvl w:ilvl="1" w:tplc="04190003" w:tentative="1">
      <w:start w:val="1"/>
      <w:numFmt w:val="bullet"/>
      <w:lvlText w:val="o"/>
      <w:lvlJc w:val="left"/>
      <w:pPr>
        <w:ind w:left="1813" w:hanging="360"/>
      </w:pPr>
      <w:rPr>
        <w:rFonts w:ascii="Courier New" w:hAnsi="Courier New" w:cs="Courier New" w:hint="default"/>
      </w:rPr>
    </w:lvl>
    <w:lvl w:ilvl="2" w:tplc="04190005" w:tentative="1">
      <w:start w:val="1"/>
      <w:numFmt w:val="bullet"/>
      <w:lvlText w:val=""/>
      <w:lvlJc w:val="left"/>
      <w:pPr>
        <w:ind w:left="2533" w:hanging="360"/>
      </w:pPr>
      <w:rPr>
        <w:rFonts w:ascii="Wingdings" w:hAnsi="Wingdings" w:hint="default"/>
      </w:rPr>
    </w:lvl>
    <w:lvl w:ilvl="3" w:tplc="04190001" w:tentative="1">
      <w:start w:val="1"/>
      <w:numFmt w:val="bullet"/>
      <w:lvlText w:val=""/>
      <w:lvlJc w:val="left"/>
      <w:pPr>
        <w:ind w:left="3253" w:hanging="360"/>
      </w:pPr>
      <w:rPr>
        <w:rFonts w:ascii="Symbol" w:hAnsi="Symbol" w:hint="default"/>
      </w:rPr>
    </w:lvl>
    <w:lvl w:ilvl="4" w:tplc="04190003" w:tentative="1">
      <w:start w:val="1"/>
      <w:numFmt w:val="bullet"/>
      <w:lvlText w:val="o"/>
      <w:lvlJc w:val="left"/>
      <w:pPr>
        <w:ind w:left="3973" w:hanging="360"/>
      </w:pPr>
      <w:rPr>
        <w:rFonts w:ascii="Courier New" w:hAnsi="Courier New" w:cs="Courier New" w:hint="default"/>
      </w:rPr>
    </w:lvl>
    <w:lvl w:ilvl="5" w:tplc="04190005" w:tentative="1">
      <w:start w:val="1"/>
      <w:numFmt w:val="bullet"/>
      <w:lvlText w:val=""/>
      <w:lvlJc w:val="left"/>
      <w:pPr>
        <w:ind w:left="4693" w:hanging="360"/>
      </w:pPr>
      <w:rPr>
        <w:rFonts w:ascii="Wingdings" w:hAnsi="Wingdings" w:hint="default"/>
      </w:rPr>
    </w:lvl>
    <w:lvl w:ilvl="6" w:tplc="04190001" w:tentative="1">
      <w:start w:val="1"/>
      <w:numFmt w:val="bullet"/>
      <w:lvlText w:val=""/>
      <w:lvlJc w:val="left"/>
      <w:pPr>
        <w:ind w:left="5413" w:hanging="360"/>
      </w:pPr>
      <w:rPr>
        <w:rFonts w:ascii="Symbol" w:hAnsi="Symbol" w:hint="default"/>
      </w:rPr>
    </w:lvl>
    <w:lvl w:ilvl="7" w:tplc="04190003" w:tentative="1">
      <w:start w:val="1"/>
      <w:numFmt w:val="bullet"/>
      <w:lvlText w:val="o"/>
      <w:lvlJc w:val="left"/>
      <w:pPr>
        <w:ind w:left="6133" w:hanging="360"/>
      </w:pPr>
      <w:rPr>
        <w:rFonts w:ascii="Courier New" w:hAnsi="Courier New" w:cs="Courier New" w:hint="default"/>
      </w:rPr>
    </w:lvl>
    <w:lvl w:ilvl="8" w:tplc="04190005" w:tentative="1">
      <w:start w:val="1"/>
      <w:numFmt w:val="bullet"/>
      <w:lvlText w:val=""/>
      <w:lvlJc w:val="left"/>
      <w:pPr>
        <w:ind w:left="6853" w:hanging="360"/>
      </w:pPr>
      <w:rPr>
        <w:rFonts w:ascii="Wingdings" w:hAnsi="Wingdings" w:hint="default"/>
      </w:rPr>
    </w:lvl>
  </w:abstractNum>
  <w:abstractNum w:abstractNumId="20">
    <w:nsid w:val="7F1D3FAB"/>
    <w:multiLevelType w:val="hybridMultilevel"/>
    <w:tmpl w:val="CE6CA50C"/>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1"/>
  </w:num>
  <w:num w:numId="4">
    <w:abstractNumId w:val="13"/>
  </w:num>
  <w:num w:numId="5">
    <w:abstractNumId w:val="8"/>
  </w:num>
  <w:num w:numId="6">
    <w:abstractNumId w:val="20"/>
  </w:num>
  <w:num w:numId="7">
    <w:abstractNumId w:val="18"/>
  </w:num>
  <w:num w:numId="8">
    <w:abstractNumId w:val="17"/>
  </w:num>
  <w:num w:numId="9">
    <w:abstractNumId w:val="3"/>
  </w:num>
  <w:num w:numId="10">
    <w:abstractNumId w:val="16"/>
  </w:num>
  <w:num w:numId="11">
    <w:abstractNumId w:val="2"/>
  </w:num>
  <w:num w:numId="12">
    <w:abstractNumId w:val="6"/>
  </w:num>
  <w:num w:numId="13">
    <w:abstractNumId w:val="19"/>
  </w:num>
  <w:num w:numId="14">
    <w:abstractNumId w:val="15"/>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3F1"/>
    <w:rsid w:val="00001261"/>
    <w:rsid w:val="000036C6"/>
    <w:rsid w:val="000179E5"/>
    <w:rsid w:val="0002407D"/>
    <w:rsid w:val="00024541"/>
    <w:rsid w:val="000250F3"/>
    <w:rsid w:val="000253F5"/>
    <w:rsid w:val="000317BF"/>
    <w:rsid w:val="00031C60"/>
    <w:rsid w:val="00033F93"/>
    <w:rsid w:val="00034842"/>
    <w:rsid w:val="00035ADC"/>
    <w:rsid w:val="000507D1"/>
    <w:rsid w:val="000520CC"/>
    <w:rsid w:val="00052389"/>
    <w:rsid w:val="00054566"/>
    <w:rsid w:val="00055C6A"/>
    <w:rsid w:val="000576CE"/>
    <w:rsid w:val="00060A4F"/>
    <w:rsid w:val="000624CC"/>
    <w:rsid w:val="00062793"/>
    <w:rsid w:val="00063A56"/>
    <w:rsid w:val="000640CF"/>
    <w:rsid w:val="0006424F"/>
    <w:rsid w:val="000644E2"/>
    <w:rsid w:val="000647A5"/>
    <w:rsid w:val="00064FDA"/>
    <w:rsid w:val="00077665"/>
    <w:rsid w:val="00082B61"/>
    <w:rsid w:val="0008318E"/>
    <w:rsid w:val="00084B7A"/>
    <w:rsid w:val="0009697A"/>
    <w:rsid w:val="000A107D"/>
    <w:rsid w:val="000A19DC"/>
    <w:rsid w:val="000A2B8D"/>
    <w:rsid w:val="000A5146"/>
    <w:rsid w:val="000A55B6"/>
    <w:rsid w:val="000B1EEF"/>
    <w:rsid w:val="000B28E9"/>
    <w:rsid w:val="000B2AF7"/>
    <w:rsid w:val="000C2934"/>
    <w:rsid w:val="000C4B72"/>
    <w:rsid w:val="000C6F69"/>
    <w:rsid w:val="000D2AA2"/>
    <w:rsid w:val="000D73BA"/>
    <w:rsid w:val="000E0B83"/>
    <w:rsid w:val="000E3A21"/>
    <w:rsid w:val="000E3D71"/>
    <w:rsid w:val="000E4727"/>
    <w:rsid w:val="000E71AD"/>
    <w:rsid w:val="000E7C3B"/>
    <w:rsid w:val="001000B8"/>
    <w:rsid w:val="00102FF2"/>
    <w:rsid w:val="00104887"/>
    <w:rsid w:val="00106ABD"/>
    <w:rsid w:val="0011596C"/>
    <w:rsid w:val="00116033"/>
    <w:rsid w:val="001172E7"/>
    <w:rsid w:val="00120F79"/>
    <w:rsid w:val="00131ED1"/>
    <w:rsid w:val="00132191"/>
    <w:rsid w:val="00132AF3"/>
    <w:rsid w:val="00133CA8"/>
    <w:rsid w:val="00133DA3"/>
    <w:rsid w:val="001369CD"/>
    <w:rsid w:val="001370B0"/>
    <w:rsid w:val="00137A00"/>
    <w:rsid w:val="001418E0"/>
    <w:rsid w:val="00141C7B"/>
    <w:rsid w:val="00157D78"/>
    <w:rsid w:val="00161903"/>
    <w:rsid w:val="00165C79"/>
    <w:rsid w:val="00170E3F"/>
    <w:rsid w:val="00171CDE"/>
    <w:rsid w:val="00172D38"/>
    <w:rsid w:val="00173361"/>
    <w:rsid w:val="001735AA"/>
    <w:rsid w:val="00173B20"/>
    <w:rsid w:val="0017648C"/>
    <w:rsid w:val="00180E5B"/>
    <w:rsid w:val="0018101E"/>
    <w:rsid w:val="00183F63"/>
    <w:rsid w:val="001865AB"/>
    <w:rsid w:val="00193DCC"/>
    <w:rsid w:val="00195FDF"/>
    <w:rsid w:val="001A064C"/>
    <w:rsid w:val="001A1815"/>
    <w:rsid w:val="001A51DA"/>
    <w:rsid w:val="001A72BB"/>
    <w:rsid w:val="001B17C7"/>
    <w:rsid w:val="001B2379"/>
    <w:rsid w:val="001B409B"/>
    <w:rsid w:val="001B4307"/>
    <w:rsid w:val="001B49FB"/>
    <w:rsid w:val="001B54FD"/>
    <w:rsid w:val="001B5A6B"/>
    <w:rsid w:val="001C05E7"/>
    <w:rsid w:val="001C1248"/>
    <w:rsid w:val="001C2749"/>
    <w:rsid w:val="001C337F"/>
    <w:rsid w:val="001C3F20"/>
    <w:rsid w:val="001C5E0D"/>
    <w:rsid w:val="001C6CE9"/>
    <w:rsid w:val="001C6EC9"/>
    <w:rsid w:val="001D10F0"/>
    <w:rsid w:val="001D1397"/>
    <w:rsid w:val="001D1FC2"/>
    <w:rsid w:val="001D4CEE"/>
    <w:rsid w:val="001D64EB"/>
    <w:rsid w:val="001E0E73"/>
    <w:rsid w:val="001E1671"/>
    <w:rsid w:val="001E261E"/>
    <w:rsid w:val="001E4D0E"/>
    <w:rsid w:val="001E6934"/>
    <w:rsid w:val="001F0908"/>
    <w:rsid w:val="001F3685"/>
    <w:rsid w:val="002064E6"/>
    <w:rsid w:val="00206E0F"/>
    <w:rsid w:val="00207578"/>
    <w:rsid w:val="002075DF"/>
    <w:rsid w:val="00212042"/>
    <w:rsid w:val="002169D2"/>
    <w:rsid w:val="002204A9"/>
    <w:rsid w:val="002225EF"/>
    <w:rsid w:val="002231B6"/>
    <w:rsid w:val="002242ED"/>
    <w:rsid w:val="0024097F"/>
    <w:rsid w:val="00244C20"/>
    <w:rsid w:val="002621E3"/>
    <w:rsid w:val="002624B5"/>
    <w:rsid w:val="0026373A"/>
    <w:rsid w:val="0026720A"/>
    <w:rsid w:val="002710E6"/>
    <w:rsid w:val="002738F0"/>
    <w:rsid w:val="00275DB7"/>
    <w:rsid w:val="00280EDE"/>
    <w:rsid w:val="00284907"/>
    <w:rsid w:val="0028498A"/>
    <w:rsid w:val="00285E36"/>
    <w:rsid w:val="002909AE"/>
    <w:rsid w:val="00292A16"/>
    <w:rsid w:val="002A0EED"/>
    <w:rsid w:val="002A1924"/>
    <w:rsid w:val="002A5F03"/>
    <w:rsid w:val="002A6EC4"/>
    <w:rsid w:val="002C29C1"/>
    <w:rsid w:val="002C7F9C"/>
    <w:rsid w:val="002D1AAF"/>
    <w:rsid w:val="002D40A2"/>
    <w:rsid w:val="002D4CE0"/>
    <w:rsid w:val="002D4ED3"/>
    <w:rsid w:val="002E4A36"/>
    <w:rsid w:val="002E5B21"/>
    <w:rsid w:val="002E5CD0"/>
    <w:rsid w:val="002E706C"/>
    <w:rsid w:val="002E7C2C"/>
    <w:rsid w:val="002F06A9"/>
    <w:rsid w:val="002F0CE5"/>
    <w:rsid w:val="002F173F"/>
    <w:rsid w:val="002F3BCA"/>
    <w:rsid w:val="002F52F8"/>
    <w:rsid w:val="002F76BD"/>
    <w:rsid w:val="00303C69"/>
    <w:rsid w:val="0030472C"/>
    <w:rsid w:val="00310D20"/>
    <w:rsid w:val="00313420"/>
    <w:rsid w:val="003154EE"/>
    <w:rsid w:val="00315A53"/>
    <w:rsid w:val="00315F66"/>
    <w:rsid w:val="003160F9"/>
    <w:rsid w:val="00317883"/>
    <w:rsid w:val="00317DFD"/>
    <w:rsid w:val="0032040A"/>
    <w:rsid w:val="0032174F"/>
    <w:rsid w:val="0032189F"/>
    <w:rsid w:val="003224DF"/>
    <w:rsid w:val="00325481"/>
    <w:rsid w:val="00325EB8"/>
    <w:rsid w:val="0032729E"/>
    <w:rsid w:val="0034192C"/>
    <w:rsid w:val="00344466"/>
    <w:rsid w:val="00350D86"/>
    <w:rsid w:val="0035304B"/>
    <w:rsid w:val="00354AC0"/>
    <w:rsid w:val="00355BE6"/>
    <w:rsid w:val="00356D5C"/>
    <w:rsid w:val="003621AA"/>
    <w:rsid w:val="0036521E"/>
    <w:rsid w:val="00370D30"/>
    <w:rsid w:val="003810BF"/>
    <w:rsid w:val="00381DC2"/>
    <w:rsid w:val="003826FE"/>
    <w:rsid w:val="00382A27"/>
    <w:rsid w:val="00385D1C"/>
    <w:rsid w:val="00392E0B"/>
    <w:rsid w:val="00397589"/>
    <w:rsid w:val="003A1749"/>
    <w:rsid w:val="003A205A"/>
    <w:rsid w:val="003A24BC"/>
    <w:rsid w:val="003A3D03"/>
    <w:rsid w:val="003A7B38"/>
    <w:rsid w:val="003B50E0"/>
    <w:rsid w:val="003C0626"/>
    <w:rsid w:val="003C271A"/>
    <w:rsid w:val="003C2AC3"/>
    <w:rsid w:val="003C7A7B"/>
    <w:rsid w:val="003D1CB7"/>
    <w:rsid w:val="003D4F75"/>
    <w:rsid w:val="003D6464"/>
    <w:rsid w:val="003D70E9"/>
    <w:rsid w:val="003E0A17"/>
    <w:rsid w:val="003E6482"/>
    <w:rsid w:val="003E70B7"/>
    <w:rsid w:val="003E76B8"/>
    <w:rsid w:val="004001E6"/>
    <w:rsid w:val="00401E80"/>
    <w:rsid w:val="00407979"/>
    <w:rsid w:val="00413284"/>
    <w:rsid w:val="004150F2"/>
    <w:rsid w:val="004165AD"/>
    <w:rsid w:val="00423616"/>
    <w:rsid w:val="00424753"/>
    <w:rsid w:val="00427150"/>
    <w:rsid w:val="00427E77"/>
    <w:rsid w:val="004319A7"/>
    <w:rsid w:val="00437831"/>
    <w:rsid w:val="004430CC"/>
    <w:rsid w:val="004441C5"/>
    <w:rsid w:val="004448FE"/>
    <w:rsid w:val="00445B77"/>
    <w:rsid w:val="00446F5B"/>
    <w:rsid w:val="004519A0"/>
    <w:rsid w:val="00455412"/>
    <w:rsid w:val="00462B3D"/>
    <w:rsid w:val="00463893"/>
    <w:rsid w:val="00464341"/>
    <w:rsid w:val="00464D41"/>
    <w:rsid w:val="00465E18"/>
    <w:rsid w:val="004733ED"/>
    <w:rsid w:val="0047421D"/>
    <w:rsid w:val="00476DBE"/>
    <w:rsid w:val="0048143B"/>
    <w:rsid w:val="00481C92"/>
    <w:rsid w:val="00483EA0"/>
    <w:rsid w:val="00486373"/>
    <w:rsid w:val="004870E9"/>
    <w:rsid w:val="004877FA"/>
    <w:rsid w:val="00491638"/>
    <w:rsid w:val="00496A5E"/>
    <w:rsid w:val="00496C3A"/>
    <w:rsid w:val="004971C3"/>
    <w:rsid w:val="004A0AB2"/>
    <w:rsid w:val="004A137A"/>
    <w:rsid w:val="004A3C42"/>
    <w:rsid w:val="004A6B50"/>
    <w:rsid w:val="004B0269"/>
    <w:rsid w:val="004B3CF9"/>
    <w:rsid w:val="004B4596"/>
    <w:rsid w:val="004B5104"/>
    <w:rsid w:val="004B6486"/>
    <w:rsid w:val="004B6C57"/>
    <w:rsid w:val="004B7042"/>
    <w:rsid w:val="004C3136"/>
    <w:rsid w:val="004C359B"/>
    <w:rsid w:val="004C692F"/>
    <w:rsid w:val="004D15C5"/>
    <w:rsid w:val="004D2C2C"/>
    <w:rsid w:val="004D44CC"/>
    <w:rsid w:val="004D5361"/>
    <w:rsid w:val="004E0114"/>
    <w:rsid w:val="004E1E5C"/>
    <w:rsid w:val="004E3E69"/>
    <w:rsid w:val="004E5D2B"/>
    <w:rsid w:val="004E64ED"/>
    <w:rsid w:val="004F058F"/>
    <w:rsid w:val="004F1313"/>
    <w:rsid w:val="004F18C3"/>
    <w:rsid w:val="004F583D"/>
    <w:rsid w:val="004F5936"/>
    <w:rsid w:val="004F7448"/>
    <w:rsid w:val="004F7C9C"/>
    <w:rsid w:val="005005DB"/>
    <w:rsid w:val="0050198A"/>
    <w:rsid w:val="005065A5"/>
    <w:rsid w:val="005109E7"/>
    <w:rsid w:val="00510AF6"/>
    <w:rsid w:val="005126E8"/>
    <w:rsid w:val="00512761"/>
    <w:rsid w:val="005149B0"/>
    <w:rsid w:val="005171A8"/>
    <w:rsid w:val="0052158F"/>
    <w:rsid w:val="00524777"/>
    <w:rsid w:val="005312D0"/>
    <w:rsid w:val="00531B52"/>
    <w:rsid w:val="00533828"/>
    <w:rsid w:val="00537BCD"/>
    <w:rsid w:val="00540CE5"/>
    <w:rsid w:val="005420DB"/>
    <w:rsid w:val="00543558"/>
    <w:rsid w:val="00545972"/>
    <w:rsid w:val="00552A29"/>
    <w:rsid w:val="00553BFB"/>
    <w:rsid w:val="00556711"/>
    <w:rsid w:val="005579D0"/>
    <w:rsid w:val="005617AF"/>
    <w:rsid w:val="0056284F"/>
    <w:rsid w:val="005632CC"/>
    <w:rsid w:val="00567182"/>
    <w:rsid w:val="00567BD2"/>
    <w:rsid w:val="005702C7"/>
    <w:rsid w:val="00570DF7"/>
    <w:rsid w:val="00570EEA"/>
    <w:rsid w:val="005740A3"/>
    <w:rsid w:val="00574E1F"/>
    <w:rsid w:val="00575307"/>
    <w:rsid w:val="005754F5"/>
    <w:rsid w:val="005851A6"/>
    <w:rsid w:val="0058672D"/>
    <w:rsid w:val="00594DFE"/>
    <w:rsid w:val="00597072"/>
    <w:rsid w:val="005A269C"/>
    <w:rsid w:val="005A350E"/>
    <w:rsid w:val="005A373D"/>
    <w:rsid w:val="005A4176"/>
    <w:rsid w:val="005A46F0"/>
    <w:rsid w:val="005A471B"/>
    <w:rsid w:val="005A67DE"/>
    <w:rsid w:val="005A6BC8"/>
    <w:rsid w:val="005B1EF3"/>
    <w:rsid w:val="005B1F53"/>
    <w:rsid w:val="005B27D4"/>
    <w:rsid w:val="005B2936"/>
    <w:rsid w:val="005B31E0"/>
    <w:rsid w:val="005C1277"/>
    <w:rsid w:val="005C3BDC"/>
    <w:rsid w:val="005C76F8"/>
    <w:rsid w:val="005D2D91"/>
    <w:rsid w:val="005D3534"/>
    <w:rsid w:val="005D4CE2"/>
    <w:rsid w:val="005E04F8"/>
    <w:rsid w:val="005E3955"/>
    <w:rsid w:val="005E71DB"/>
    <w:rsid w:val="005F28D4"/>
    <w:rsid w:val="005F3A79"/>
    <w:rsid w:val="006013C2"/>
    <w:rsid w:val="00602A85"/>
    <w:rsid w:val="006058E2"/>
    <w:rsid w:val="00613203"/>
    <w:rsid w:val="00615038"/>
    <w:rsid w:val="00616612"/>
    <w:rsid w:val="00625E2D"/>
    <w:rsid w:val="0063194B"/>
    <w:rsid w:val="006346C7"/>
    <w:rsid w:val="00634A02"/>
    <w:rsid w:val="0063577E"/>
    <w:rsid w:val="00645BED"/>
    <w:rsid w:val="00646FB8"/>
    <w:rsid w:val="00651E46"/>
    <w:rsid w:val="00652F87"/>
    <w:rsid w:val="006535DE"/>
    <w:rsid w:val="006576FF"/>
    <w:rsid w:val="006619BD"/>
    <w:rsid w:val="00663620"/>
    <w:rsid w:val="00664D21"/>
    <w:rsid w:val="00671A0E"/>
    <w:rsid w:val="00672466"/>
    <w:rsid w:val="006739AE"/>
    <w:rsid w:val="00673F85"/>
    <w:rsid w:val="00674D6A"/>
    <w:rsid w:val="006758F6"/>
    <w:rsid w:val="00681C2F"/>
    <w:rsid w:val="00681DAE"/>
    <w:rsid w:val="00683F70"/>
    <w:rsid w:val="006853B1"/>
    <w:rsid w:val="00685644"/>
    <w:rsid w:val="006952D8"/>
    <w:rsid w:val="00695965"/>
    <w:rsid w:val="0069692A"/>
    <w:rsid w:val="006A4176"/>
    <w:rsid w:val="006A4349"/>
    <w:rsid w:val="006A54B3"/>
    <w:rsid w:val="006B158B"/>
    <w:rsid w:val="006B3338"/>
    <w:rsid w:val="006B3CDC"/>
    <w:rsid w:val="006B5FEB"/>
    <w:rsid w:val="006C459E"/>
    <w:rsid w:val="006C5CAD"/>
    <w:rsid w:val="006C7380"/>
    <w:rsid w:val="006D1136"/>
    <w:rsid w:val="006E3CE1"/>
    <w:rsid w:val="006E3F9F"/>
    <w:rsid w:val="006E6A2B"/>
    <w:rsid w:val="006F167C"/>
    <w:rsid w:val="006F1A84"/>
    <w:rsid w:val="006F2C28"/>
    <w:rsid w:val="006F460D"/>
    <w:rsid w:val="006F59DA"/>
    <w:rsid w:val="006F73EE"/>
    <w:rsid w:val="007010C5"/>
    <w:rsid w:val="007021F2"/>
    <w:rsid w:val="00705A29"/>
    <w:rsid w:val="007071B9"/>
    <w:rsid w:val="00712899"/>
    <w:rsid w:val="00714200"/>
    <w:rsid w:val="00715B67"/>
    <w:rsid w:val="00720A3A"/>
    <w:rsid w:val="00721BD4"/>
    <w:rsid w:val="00722999"/>
    <w:rsid w:val="00727E45"/>
    <w:rsid w:val="00730DBC"/>
    <w:rsid w:val="007324F4"/>
    <w:rsid w:val="0073257C"/>
    <w:rsid w:val="00732B60"/>
    <w:rsid w:val="00734B2F"/>
    <w:rsid w:val="0074219E"/>
    <w:rsid w:val="0074322F"/>
    <w:rsid w:val="00744170"/>
    <w:rsid w:val="00745068"/>
    <w:rsid w:val="00745C80"/>
    <w:rsid w:val="00750336"/>
    <w:rsid w:val="00753C2D"/>
    <w:rsid w:val="007544F9"/>
    <w:rsid w:val="00754FC3"/>
    <w:rsid w:val="00755583"/>
    <w:rsid w:val="007558B2"/>
    <w:rsid w:val="00755F7F"/>
    <w:rsid w:val="0075686A"/>
    <w:rsid w:val="0075770A"/>
    <w:rsid w:val="00761048"/>
    <w:rsid w:val="00763324"/>
    <w:rsid w:val="007637E6"/>
    <w:rsid w:val="007652A1"/>
    <w:rsid w:val="0076785C"/>
    <w:rsid w:val="00773149"/>
    <w:rsid w:val="00781872"/>
    <w:rsid w:val="007820F2"/>
    <w:rsid w:val="0078225C"/>
    <w:rsid w:val="007822BF"/>
    <w:rsid w:val="00782B72"/>
    <w:rsid w:val="007852D8"/>
    <w:rsid w:val="00787121"/>
    <w:rsid w:val="00792261"/>
    <w:rsid w:val="00794B3A"/>
    <w:rsid w:val="007950A7"/>
    <w:rsid w:val="007958DF"/>
    <w:rsid w:val="007A000A"/>
    <w:rsid w:val="007A12C6"/>
    <w:rsid w:val="007A3056"/>
    <w:rsid w:val="007A39C2"/>
    <w:rsid w:val="007A4D1C"/>
    <w:rsid w:val="007A689A"/>
    <w:rsid w:val="007A6A58"/>
    <w:rsid w:val="007B281E"/>
    <w:rsid w:val="007C1950"/>
    <w:rsid w:val="007C3874"/>
    <w:rsid w:val="007C4B2A"/>
    <w:rsid w:val="007C5B83"/>
    <w:rsid w:val="007C6FD1"/>
    <w:rsid w:val="007C792E"/>
    <w:rsid w:val="007D3B42"/>
    <w:rsid w:val="007D52BF"/>
    <w:rsid w:val="007D5B45"/>
    <w:rsid w:val="007E0059"/>
    <w:rsid w:val="007E0629"/>
    <w:rsid w:val="007E3DC0"/>
    <w:rsid w:val="007E61A0"/>
    <w:rsid w:val="007E7240"/>
    <w:rsid w:val="007F1292"/>
    <w:rsid w:val="007F3B31"/>
    <w:rsid w:val="0080043E"/>
    <w:rsid w:val="0080065B"/>
    <w:rsid w:val="008016EF"/>
    <w:rsid w:val="00801B9C"/>
    <w:rsid w:val="00802149"/>
    <w:rsid w:val="008044EE"/>
    <w:rsid w:val="00804F58"/>
    <w:rsid w:val="00804FB3"/>
    <w:rsid w:val="008057F2"/>
    <w:rsid w:val="00805898"/>
    <w:rsid w:val="00806B06"/>
    <w:rsid w:val="00807D21"/>
    <w:rsid w:val="00807D73"/>
    <w:rsid w:val="00812076"/>
    <w:rsid w:val="00812B71"/>
    <w:rsid w:val="00814447"/>
    <w:rsid w:val="00815AE9"/>
    <w:rsid w:val="00821354"/>
    <w:rsid w:val="00822D94"/>
    <w:rsid w:val="00823828"/>
    <w:rsid w:val="00824069"/>
    <w:rsid w:val="00825F44"/>
    <w:rsid w:val="00826D59"/>
    <w:rsid w:val="008313C1"/>
    <w:rsid w:val="00831837"/>
    <w:rsid w:val="0083314A"/>
    <w:rsid w:val="00841E39"/>
    <w:rsid w:val="008475A5"/>
    <w:rsid w:val="008476AB"/>
    <w:rsid w:val="008507C2"/>
    <w:rsid w:val="00852CF3"/>
    <w:rsid w:val="00855F18"/>
    <w:rsid w:val="00856D13"/>
    <w:rsid w:val="00857D9F"/>
    <w:rsid w:val="008639C3"/>
    <w:rsid w:val="0086475E"/>
    <w:rsid w:val="0086556E"/>
    <w:rsid w:val="008656B1"/>
    <w:rsid w:val="00871E11"/>
    <w:rsid w:val="00876A52"/>
    <w:rsid w:val="00882A91"/>
    <w:rsid w:val="00884647"/>
    <w:rsid w:val="00884938"/>
    <w:rsid w:val="00887A19"/>
    <w:rsid w:val="00887FFA"/>
    <w:rsid w:val="00891118"/>
    <w:rsid w:val="008923EA"/>
    <w:rsid w:val="00896E19"/>
    <w:rsid w:val="008A0DD7"/>
    <w:rsid w:val="008A2829"/>
    <w:rsid w:val="008A2E40"/>
    <w:rsid w:val="008A2F37"/>
    <w:rsid w:val="008A46A2"/>
    <w:rsid w:val="008A655B"/>
    <w:rsid w:val="008A6A5E"/>
    <w:rsid w:val="008A746F"/>
    <w:rsid w:val="008A7B16"/>
    <w:rsid w:val="008B162E"/>
    <w:rsid w:val="008B4551"/>
    <w:rsid w:val="008B5E88"/>
    <w:rsid w:val="008B7DAF"/>
    <w:rsid w:val="008C0B53"/>
    <w:rsid w:val="008C75CB"/>
    <w:rsid w:val="008E420F"/>
    <w:rsid w:val="008F0598"/>
    <w:rsid w:val="008F3B0B"/>
    <w:rsid w:val="008F3DF7"/>
    <w:rsid w:val="008F5E46"/>
    <w:rsid w:val="008F609B"/>
    <w:rsid w:val="008F67BA"/>
    <w:rsid w:val="008F68DE"/>
    <w:rsid w:val="008F77C9"/>
    <w:rsid w:val="0090289C"/>
    <w:rsid w:val="0090417B"/>
    <w:rsid w:val="00904FE7"/>
    <w:rsid w:val="00905E3C"/>
    <w:rsid w:val="0090743F"/>
    <w:rsid w:val="009200FA"/>
    <w:rsid w:val="0092030A"/>
    <w:rsid w:val="00921226"/>
    <w:rsid w:val="00922851"/>
    <w:rsid w:val="00924420"/>
    <w:rsid w:val="009322E8"/>
    <w:rsid w:val="009347AA"/>
    <w:rsid w:val="009447A2"/>
    <w:rsid w:val="00952EB6"/>
    <w:rsid w:val="009570AF"/>
    <w:rsid w:val="0095738A"/>
    <w:rsid w:val="0095788E"/>
    <w:rsid w:val="00957B4B"/>
    <w:rsid w:val="0096112C"/>
    <w:rsid w:val="0097005A"/>
    <w:rsid w:val="009733A8"/>
    <w:rsid w:val="00974DAC"/>
    <w:rsid w:val="00975D68"/>
    <w:rsid w:val="0098240B"/>
    <w:rsid w:val="00982898"/>
    <w:rsid w:val="009848E9"/>
    <w:rsid w:val="00986CC5"/>
    <w:rsid w:val="00987099"/>
    <w:rsid w:val="00991662"/>
    <w:rsid w:val="00993043"/>
    <w:rsid w:val="00997EB8"/>
    <w:rsid w:val="009A0446"/>
    <w:rsid w:val="009B65B4"/>
    <w:rsid w:val="009C3CD9"/>
    <w:rsid w:val="009D2060"/>
    <w:rsid w:val="009D53F1"/>
    <w:rsid w:val="009D71BC"/>
    <w:rsid w:val="009E4DB6"/>
    <w:rsid w:val="009F0088"/>
    <w:rsid w:val="00A047A0"/>
    <w:rsid w:val="00A07E0C"/>
    <w:rsid w:val="00A11D52"/>
    <w:rsid w:val="00A16B38"/>
    <w:rsid w:val="00A170D9"/>
    <w:rsid w:val="00A259B8"/>
    <w:rsid w:val="00A25D3B"/>
    <w:rsid w:val="00A30AE1"/>
    <w:rsid w:val="00A336B3"/>
    <w:rsid w:val="00A344E3"/>
    <w:rsid w:val="00A36B61"/>
    <w:rsid w:val="00A41AEF"/>
    <w:rsid w:val="00A42CBD"/>
    <w:rsid w:val="00A44C4F"/>
    <w:rsid w:val="00A4575B"/>
    <w:rsid w:val="00A52FC3"/>
    <w:rsid w:val="00A55FED"/>
    <w:rsid w:val="00A60A2A"/>
    <w:rsid w:val="00A62F69"/>
    <w:rsid w:val="00A66A07"/>
    <w:rsid w:val="00A66E80"/>
    <w:rsid w:val="00A67C43"/>
    <w:rsid w:val="00A704F2"/>
    <w:rsid w:val="00A72E0A"/>
    <w:rsid w:val="00A739E5"/>
    <w:rsid w:val="00A750AB"/>
    <w:rsid w:val="00A76A70"/>
    <w:rsid w:val="00A808BA"/>
    <w:rsid w:val="00A81F86"/>
    <w:rsid w:val="00A84A64"/>
    <w:rsid w:val="00A86D7D"/>
    <w:rsid w:val="00A94DEB"/>
    <w:rsid w:val="00A94F37"/>
    <w:rsid w:val="00A95CF0"/>
    <w:rsid w:val="00AA0655"/>
    <w:rsid w:val="00AA0FF1"/>
    <w:rsid w:val="00AA1214"/>
    <w:rsid w:val="00AA3DCF"/>
    <w:rsid w:val="00AA4E71"/>
    <w:rsid w:val="00AA732D"/>
    <w:rsid w:val="00AA737E"/>
    <w:rsid w:val="00AB52F5"/>
    <w:rsid w:val="00AB5E74"/>
    <w:rsid w:val="00AC4C45"/>
    <w:rsid w:val="00AC6400"/>
    <w:rsid w:val="00AD041E"/>
    <w:rsid w:val="00AD11F0"/>
    <w:rsid w:val="00AD65CF"/>
    <w:rsid w:val="00AD7A52"/>
    <w:rsid w:val="00AE04ED"/>
    <w:rsid w:val="00AE3639"/>
    <w:rsid w:val="00AE6297"/>
    <w:rsid w:val="00AE6F6F"/>
    <w:rsid w:val="00AF09F4"/>
    <w:rsid w:val="00AF53E9"/>
    <w:rsid w:val="00B0084C"/>
    <w:rsid w:val="00B05844"/>
    <w:rsid w:val="00B135F7"/>
    <w:rsid w:val="00B14B43"/>
    <w:rsid w:val="00B15269"/>
    <w:rsid w:val="00B15E01"/>
    <w:rsid w:val="00B161AF"/>
    <w:rsid w:val="00B2209E"/>
    <w:rsid w:val="00B23497"/>
    <w:rsid w:val="00B2569C"/>
    <w:rsid w:val="00B30980"/>
    <w:rsid w:val="00B34A50"/>
    <w:rsid w:val="00B34EB5"/>
    <w:rsid w:val="00B41284"/>
    <w:rsid w:val="00B416DA"/>
    <w:rsid w:val="00B74206"/>
    <w:rsid w:val="00B753CA"/>
    <w:rsid w:val="00B76B85"/>
    <w:rsid w:val="00B7704B"/>
    <w:rsid w:val="00B821BF"/>
    <w:rsid w:val="00B95F60"/>
    <w:rsid w:val="00B960EE"/>
    <w:rsid w:val="00B97F02"/>
    <w:rsid w:val="00BA085E"/>
    <w:rsid w:val="00BA12BB"/>
    <w:rsid w:val="00BA5893"/>
    <w:rsid w:val="00BA6756"/>
    <w:rsid w:val="00BB0FD3"/>
    <w:rsid w:val="00BB1C82"/>
    <w:rsid w:val="00BB25EA"/>
    <w:rsid w:val="00BC636E"/>
    <w:rsid w:val="00BD1A0A"/>
    <w:rsid w:val="00BD5EB5"/>
    <w:rsid w:val="00BD6E6E"/>
    <w:rsid w:val="00BD7313"/>
    <w:rsid w:val="00BF089D"/>
    <w:rsid w:val="00BF5CA1"/>
    <w:rsid w:val="00BF752D"/>
    <w:rsid w:val="00C00A6D"/>
    <w:rsid w:val="00C03451"/>
    <w:rsid w:val="00C03A5B"/>
    <w:rsid w:val="00C04844"/>
    <w:rsid w:val="00C12A89"/>
    <w:rsid w:val="00C13106"/>
    <w:rsid w:val="00C15DF1"/>
    <w:rsid w:val="00C210F8"/>
    <w:rsid w:val="00C217DB"/>
    <w:rsid w:val="00C22458"/>
    <w:rsid w:val="00C25073"/>
    <w:rsid w:val="00C25EA0"/>
    <w:rsid w:val="00C2608B"/>
    <w:rsid w:val="00C2760B"/>
    <w:rsid w:val="00C27B5B"/>
    <w:rsid w:val="00C41680"/>
    <w:rsid w:val="00C44119"/>
    <w:rsid w:val="00C533A5"/>
    <w:rsid w:val="00C535E0"/>
    <w:rsid w:val="00C53AC3"/>
    <w:rsid w:val="00C56709"/>
    <w:rsid w:val="00C60871"/>
    <w:rsid w:val="00C60DC6"/>
    <w:rsid w:val="00C60E09"/>
    <w:rsid w:val="00C62ED9"/>
    <w:rsid w:val="00C651D0"/>
    <w:rsid w:val="00C65384"/>
    <w:rsid w:val="00C719AD"/>
    <w:rsid w:val="00C7216E"/>
    <w:rsid w:val="00C74008"/>
    <w:rsid w:val="00C760F9"/>
    <w:rsid w:val="00C768F9"/>
    <w:rsid w:val="00C775FF"/>
    <w:rsid w:val="00C806EA"/>
    <w:rsid w:val="00C9593B"/>
    <w:rsid w:val="00C96F30"/>
    <w:rsid w:val="00CA1A0E"/>
    <w:rsid w:val="00CA43CA"/>
    <w:rsid w:val="00CA4D5F"/>
    <w:rsid w:val="00CA4F00"/>
    <w:rsid w:val="00CA6257"/>
    <w:rsid w:val="00CB200C"/>
    <w:rsid w:val="00CC023B"/>
    <w:rsid w:val="00CC0246"/>
    <w:rsid w:val="00CC21B6"/>
    <w:rsid w:val="00CD2D30"/>
    <w:rsid w:val="00CD5B15"/>
    <w:rsid w:val="00CD637F"/>
    <w:rsid w:val="00CE0BE6"/>
    <w:rsid w:val="00CE2BB6"/>
    <w:rsid w:val="00CE49A1"/>
    <w:rsid w:val="00CF183F"/>
    <w:rsid w:val="00CF48EB"/>
    <w:rsid w:val="00CF499C"/>
    <w:rsid w:val="00CF5871"/>
    <w:rsid w:val="00D073CC"/>
    <w:rsid w:val="00D1004E"/>
    <w:rsid w:val="00D14F5B"/>
    <w:rsid w:val="00D15252"/>
    <w:rsid w:val="00D177E9"/>
    <w:rsid w:val="00D21416"/>
    <w:rsid w:val="00D23389"/>
    <w:rsid w:val="00D23654"/>
    <w:rsid w:val="00D31C77"/>
    <w:rsid w:val="00D32301"/>
    <w:rsid w:val="00D327F0"/>
    <w:rsid w:val="00D34925"/>
    <w:rsid w:val="00D36483"/>
    <w:rsid w:val="00D37C62"/>
    <w:rsid w:val="00D41B27"/>
    <w:rsid w:val="00D44D0A"/>
    <w:rsid w:val="00D44EFB"/>
    <w:rsid w:val="00D50A3D"/>
    <w:rsid w:val="00D53B9D"/>
    <w:rsid w:val="00D550D4"/>
    <w:rsid w:val="00D60A83"/>
    <w:rsid w:val="00D61B28"/>
    <w:rsid w:val="00D6282D"/>
    <w:rsid w:val="00D664C4"/>
    <w:rsid w:val="00D71F10"/>
    <w:rsid w:val="00D73DBC"/>
    <w:rsid w:val="00D74D3C"/>
    <w:rsid w:val="00D76F3D"/>
    <w:rsid w:val="00D81562"/>
    <w:rsid w:val="00D835D5"/>
    <w:rsid w:val="00D8409D"/>
    <w:rsid w:val="00D84618"/>
    <w:rsid w:val="00D947CB"/>
    <w:rsid w:val="00D950FD"/>
    <w:rsid w:val="00D960C6"/>
    <w:rsid w:val="00D97D06"/>
    <w:rsid w:val="00DA50AC"/>
    <w:rsid w:val="00DB20EF"/>
    <w:rsid w:val="00DB6DCC"/>
    <w:rsid w:val="00DC56F4"/>
    <w:rsid w:val="00DC5CCA"/>
    <w:rsid w:val="00DC5E07"/>
    <w:rsid w:val="00DC6A40"/>
    <w:rsid w:val="00DC704E"/>
    <w:rsid w:val="00DD1377"/>
    <w:rsid w:val="00DD1959"/>
    <w:rsid w:val="00DD3071"/>
    <w:rsid w:val="00DD466B"/>
    <w:rsid w:val="00DD5B5F"/>
    <w:rsid w:val="00DD5C6B"/>
    <w:rsid w:val="00DD6E15"/>
    <w:rsid w:val="00DD7F19"/>
    <w:rsid w:val="00DE014A"/>
    <w:rsid w:val="00DE0A54"/>
    <w:rsid w:val="00DE59EC"/>
    <w:rsid w:val="00DE7891"/>
    <w:rsid w:val="00E0226B"/>
    <w:rsid w:val="00E109A7"/>
    <w:rsid w:val="00E10A31"/>
    <w:rsid w:val="00E20896"/>
    <w:rsid w:val="00E209B6"/>
    <w:rsid w:val="00E305FC"/>
    <w:rsid w:val="00E3677B"/>
    <w:rsid w:val="00E42E7B"/>
    <w:rsid w:val="00E4444B"/>
    <w:rsid w:val="00E50344"/>
    <w:rsid w:val="00E50A37"/>
    <w:rsid w:val="00E55AC9"/>
    <w:rsid w:val="00E55C4D"/>
    <w:rsid w:val="00E608B7"/>
    <w:rsid w:val="00E64B34"/>
    <w:rsid w:val="00E65FDF"/>
    <w:rsid w:val="00E7060A"/>
    <w:rsid w:val="00E71BBE"/>
    <w:rsid w:val="00E72B72"/>
    <w:rsid w:val="00E73A45"/>
    <w:rsid w:val="00E77641"/>
    <w:rsid w:val="00E81A93"/>
    <w:rsid w:val="00E832C9"/>
    <w:rsid w:val="00E86874"/>
    <w:rsid w:val="00E93B11"/>
    <w:rsid w:val="00E9571B"/>
    <w:rsid w:val="00E96297"/>
    <w:rsid w:val="00EA01FE"/>
    <w:rsid w:val="00EA1CEF"/>
    <w:rsid w:val="00EA266D"/>
    <w:rsid w:val="00EA3FB4"/>
    <w:rsid w:val="00EA7025"/>
    <w:rsid w:val="00EB45C8"/>
    <w:rsid w:val="00EB5021"/>
    <w:rsid w:val="00EB5FC3"/>
    <w:rsid w:val="00EC2B1D"/>
    <w:rsid w:val="00EC57B4"/>
    <w:rsid w:val="00EC6D48"/>
    <w:rsid w:val="00EC7724"/>
    <w:rsid w:val="00ED010A"/>
    <w:rsid w:val="00ED0A59"/>
    <w:rsid w:val="00ED14D2"/>
    <w:rsid w:val="00ED1F7C"/>
    <w:rsid w:val="00ED4442"/>
    <w:rsid w:val="00EE3B2B"/>
    <w:rsid w:val="00EE4AA0"/>
    <w:rsid w:val="00EE7F88"/>
    <w:rsid w:val="00EF060C"/>
    <w:rsid w:val="00EF3511"/>
    <w:rsid w:val="00EF7322"/>
    <w:rsid w:val="00F0084D"/>
    <w:rsid w:val="00F01F5D"/>
    <w:rsid w:val="00F05313"/>
    <w:rsid w:val="00F06DE7"/>
    <w:rsid w:val="00F154C0"/>
    <w:rsid w:val="00F15A35"/>
    <w:rsid w:val="00F162BC"/>
    <w:rsid w:val="00F22E8A"/>
    <w:rsid w:val="00F24B8D"/>
    <w:rsid w:val="00F2745F"/>
    <w:rsid w:val="00F278A3"/>
    <w:rsid w:val="00F27A05"/>
    <w:rsid w:val="00F33651"/>
    <w:rsid w:val="00F34299"/>
    <w:rsid w:val="00F345CA"/>
    <w:rsid w:val="00F37A43"/>
    <w:rsid w:val="00F432B7"/>
    <w:rsid w:val="00F4407A"/>
    <w:rsid w:val="00F46E5F"/>
    <w:rsid w:val="00F46F45"/>
    <w:rsid w:val="00F54E95"/>
    <w:rsid w:val="00F552D5"/>
    <w:rsid w:val="00F5776E"/>
    <w:rsid w:val="00F6059F"/>
    <w:rsid w:val="00F63AC6"/>
    <w:rsid w:val="00F6404C"/>
    <w:rsid w:val="00F713C9"/>
    <w:rsid w:val="00F72555"/>
    <w:rsid w:val="00F763EB"/>
    <w:rsid w:val="00F7680A"/>
    <w:rsid w:val="00F774E1"/>
    <w:rsid w:val="00F842E5"/>
    <w:rsid w:val="00F85D4B"/>
    <w:rsid w:val="00F87A9F"/>
    <w:rsid w:val="00F90AEB"/>
    <w:rsid w:val="00F91E4F"/>
    <w:rsid w:val="00F970F4"/>
    <w:rsid w:val="00FA2EB0"/>
    <w:rsid w:val="00FA41B3"/>
    <w:rsid w:val="00FA63F4"/>
    <w:rsid w:val="00FA7021"/>
    <w:rsid w:val="00FB06C9"/>
    <w:rsid w:val="00FB2486"/>
    <w:rsid w:val="00FB3BBF"/>
    <w:rsid w:val="00FB3DD1"/>
    <w:rsid w:val="00FB4718"/>
    <w:rsid w:val="00FB547A"/>
    <w:rsid w:val="00FB713E"/>
    <w:rsid w:val="00FC47E3"/>
    <w:rsid w:val="00FC56DF"/>
    <w:rsid w:val="00FC5C9D"/>
    <w:rsid w:val="00FD06AC"/>
    <w:rsid w:val="00FD5C0A"/>
    <w:rsid w:val="00FD611A"/>
    <w:rsid w:val="00FE2EB3"/>
    <w:rsid w:val="00FE4005"/>
    <w:rsid w:val="00FE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E9"/>
    <w:pPr>
      <w:jc w:val="both"/>
    </w:pPr>
    <w:rPr>
      <w:sz w:val="22"/>
    </w:rPr>
  </w:style>
  <w:style w:type="paragraph" w:styleId="1">
    <w:name w:val="heading 1"/>
    <w:basedOn w:val="a"/>
    <w:next w:val="a"/>
    <w:qFormat/>
    <w:pPr>
      <w:keepNext/>
      <w:jc w:val="center"/>
      <w:outlineLvl w:val="0"/>
    </w:pPr>
    <w:rPr>
      <w:rFonts w:ascii="Arial" w:hAnsi="Arial"/>
      <w:b/>
      <w:caps/>
      <w:color w:val="FF0000"/>
      <w:kern w:val="28"/>
      <w:sz w:val="24"/>
    </w:rPr>
  </w:style>
  <w:style w:type="paragraph" w:styleId="2">
    <w:name w:val="heading 2"/>
    <w:basedOn w:val="a"/>
    <w:next w:val="a"/>
    <w:autoRedefine/>
    <w:qFormat/>
    <w:rsid w:val="002231B6"/>
    <w:pPr>
      <w:keepNext/>
      <w:spacing w:before="120" w:after="120"/>
      <w:outlineLvl w:val="1"/>
    </w:pPr>
    <w:rPr>
      <w:b/>
      <w:caps/>
      <w:color w:val="00B0F0"/>
      <w:sz w:val="26"/>
      <w:szCs w:val="24"/>
    </w:rPr>
  </w:style>
  <w:style w:type="paragraph" w:styleId="3">
    <w:name w:val="heading 3"/>
    <w:basedOn w:val="a"/>
    <w:next w:val="a"/>
    <w:autoRedefine/>
    <w:qFormat/>
    <w:rsid w:val="009228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outlineLvl w:val="2"/>
    </w:pPr>
    <w:rPr>
      <w:b/>
      <w:caps/>
      <w:snapToGrid w:val="0"/>
      <w:color w:val="FF0000"/>
      <w:sz w:val="28"/>
      <w:szCs w:val="30"/>
    </w:rPr>
  </w:style>
  <w:style w:type="paragraph" w:styleId="4">
    <w:name w:val="heading 4"/>
    <w:basedOn w:val="a"/>
    <w:next w:val="a"/>
    <w:qFormat/>
    <w:pPr>
      <w:keepNext/>
      <w:jc w:val="right"/>
      <w:outlineLvl w:val="3"/>
    </w:pPr>
    <w:rPr>
      <w:b/>
    </w:rPr>
  </w:style>
  <w:style w:type="paragraph" w:styleId="5">
    <w:name w:val="heading 5"/>
    <w:basedOn w:val="a"/>
    <w:next w:val="a"/>
    <w:qFormat/>
    <w:pPr>
      <w:keepNext/>
      <w:jc w:val="center"/>
      <w:outlineLvl w:val="4"/>
    </w:pPr>
    <w:rPr>
      <w:b/>
      <w:caps/>
    </w:rPr>
  </w:style>
  <w:style w:type="paragraph" w:styleId="6">
    <w:name w:val="heading 6"/>
    <w:basedOn w:val="a"/>
    <w:next w:val="a"/>
    <w:qFormat/>
    <w:pPr>
      <w:keepNext/>
      <w:jc w:val="center"/>
      <w:outlineLvl w:val="5"/>
    </w:pPr>
    <w:rPr>
      <w:b/>
      <w:caps/>
      <w:sz w:val="28"/>
    </w:rPr>
  </w:style>
  <w:style w:type="paragraph" w:styleId="7">
    <w:name w:val="heading 7"/>
    <w:basedOn w:val="a"/>
    <w:next w:val="a"/>
    <w:qFormat/>
    <w:pPr>
      <w:keepNext/>
      <w:outlineLvl w:val="6"/>
    </w:pPr>
    <w:rPr>
      <w:b/>
      <w:caps/>
    </w:rPr>
  </w:style>
  <w:style w:type="paragraph" w:styleId="8">
    <w:name w:val="heading 8"/>
    <w:basedOn w:val="a"/>
    <w:next w:val="a"/>
    <w:qFormat/>
    <w:pPr>
      <w:keepNext/>
      <w:jc w:val="center"/>
      <w:outlineLvl w:val="7"/>
    </w:pPr>
    <w:rPr>
      <w:b/>
      <w:sz w:val="20"/>
    </w:rPr>
  </w:style>
  <w:style w:type="paragraph" w:styleId="9">
    <w:name w:val="heading 9"/>
    <w:basedOn w:val="a"/>
    <w:next w:val="a"/>
    <w:qFormat/>
    <w:pPr>
      <w:keepNext/>
      <w:jc w:val="left"/>
      <w:outlineLvl w:val="8"/>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720"/>
      <w:jc w:val="left"/>
    </w:pPr>
    <w:rPr>
      <w:color w:val="000000"/>
    </w:rPr>
  </w:style>
  <w:style w:type="paragraph" w:styleId="a4">
    <w:name w:val="List Continue"/>
    <w:basedOn w:val="a"/>
    <w:semiHidden/>
    <w:pPr>
      <w:ind w:left="284"/>
    </w:pPr>
  </w:style>
  <w:style w:type="paragraph" w:styleId="a5">
    <w:name w:val="List"/>
    <w:basedOn w:val="a"/>
    <w:semiHidden/>
    <w:pPr>
      <w:ind w:left="4253" w:hanging="284"/>
      <w:jc w:val="center"/>
    </w:pPr>
    <w:rPr>
      <w:i/>
      <w:color w:val="800000"/>
      <w:sz w:val="18"/>
    </w:rPr>
  </w:style>
  <w:style w:type="paragraph" w:styleId="20">
    <w:name w:val="List Bullet 2"/>
    <w:basedOn w:val="a"/>
    <w:semiHidden/>
    <w:pPr>
      <w:ind w:left="568" w:hanging="284"/>
    </w:pPr>
  </w:style>
  <w:style w:type="paragraph" w:customStyle="1" w:styleId="TableText">
    <w:name w:val="Table Text"/>
    <w:pPr>
      <w:jc w:val="both"/>
    </w:pPr>
    <w:rPr>
      <w:rFonts w:ascii="TimesET" w:hAnsi="TimesET"/>
      <w:color w:val="000000"/>
    </w:rPr>
  </w:style>
  <w:style w:type="paragraph" w:styleId="a6">
    <w:name w:val="footer"/>
    <w:basedOn w:val="a"/>
    <w:link w:val="a7"/>
    <w:pPr>
      <w:tabs>
        <w:tab w:val="center" w:pos="4153"/>
        <w:tab w:val="right" w:pos="8306"/>
      </w:tabs>
    </w:pPr>
  </w:style>
  <w:style w:type="character" w:styleId="a8">
    <w:name w:val="page number"/>
    <w:basedOn w:val="a0"/>
    <w:semiHidden/>
  </w:style>
  <w:style w:type="paragraph" w:styleId="a9">
    <w:name w:val="header"/>
    <w:basedOn w:val="a"/>
    <w:link w:val="aa"/>
    <w:uiPriority w:val="99"/>
    <w:pPr>
      <w:tabs>
        <w:tab w:val="center" w:pos="4153"/>
        <w:tab w:val="right" w:pos="8306"/>
      </w:tabs>
    </w:pPr>
  </w:style>
  <w:style w:type="paragraph" w:styleId="ab">
    <w:name w:val="Body Text Indent"/>
    <w:basedOn w:val="a"/>
    <w:link w:val="ac"/>
    <w:pPr>
      <w:ind w:firstLine="720"/>
    </w:pPr>
    <w:rPr>
      <w:lang w:val="x-none" w:eastAsia="x-none"/>
    </w:rPr>
  </w:style>
  <w:style w:type="paragraph" w:styleId="21">
    <w:name w:val="Body Text 2"/>
    <w:basedOn w:val="a"/>
    <w:semiHidden/>
    <w:rPr>
      <w:sz w:val="20"/>
    </w:rPr>
  </w:style>
  <w:style w:type="character" w:customStyle="1" w:styleId="SUBST">
    <w:name w:val="__SUBST"/>
    <w:rPr>
      <w:b/>
      <w:i/>
      <w:sz w:val="22"/>
    </w:rPr>
  </w:style>
  <w:style w:type="paragraph" w:styleId="ad">
    <w:name w:val="Document Map"/>
    <w:basedOn w:val="a"/>
    <w:semiHidden/>
    <w:pPr>
      <w:shd w:val="clear" w:color="auto" w:fill="000080"/>
    </w:pPr>
    <w:rPr>
      <w:rFonts w:ascii="Tahoma" w:hAnsi="Tahoma"/>
    </w:rPr>
  </w:style>
  <w:style w:type="paragraph" w:styleId="30">
    <w:name w:val="Body Text 3"/>
    <w:basedOn w:val="a"/>
    <w:semiHidden/>
    <w:rPr>
      <w:sz w:val="18"/>
    </w:rPr>
  </w:style>
  <w:style w:type="paragraph" w:styleId="22">
    <w:name w:val="Body Text Indent 2"/>
    <w:basedOn w:val="a"/>
    <w:semiHidden/>
    <w:pPr>
      <w:ind w:left="357" w:hanging="357"/>
    </w:pPr>
  </w:style>
  <w:style w:type="paragraph" w:styleId="31">
    <w:name w:val="Body Text Indent 3"/>
    <w:basedOn w:val="a"/>
    <w:semiHidden/>
    <w:pPr>
      <w:ind w:left="4956"/>
      <w:jc w:val="center"/>
    </w:pPr>
    <w:rPr>
      <w:b/>
    </w:rPr>
  </w:style>
  <w:style w:type="paragraph" w:customStyle="1" w:styleId="10">
    <w:name w:val="Название1"/>
    <w:basedOn w:val="a"/>
    <w:qFormat/>
    <w:rsid w:val="000647A5"/>
    <w:pPr>
      <w:ind w:left="4320"/>
      <w:jc w:val="center"/>
    </w:pPr>
    <w:rPr>
      <w:b/>
      <w:sz w:val="24"/>
    </w:rPr>
  </w:style>
  <w:style w:type="paragraph" w:styleId="ae">
    <w:name w:val="Balloon Text"/>
    <w:basedOn w:val="a"/>
    <w:link w:val="af"/>
    <w:uiPriority w:val="99"/>
    <w:semiHidden/>
    <w:unhideWhenUsed/>
    <w:rsid w:val="00063A56"/>
    <w:rPr>
      <w:rFonts w:ascii="Tahoma" w:hAnsi="Tahoma"/>
      <w:sz w:val="16"/>
      <w:szCs w:val="16"/>
      <w:lang w:val="x-none" w:eastAsia="x-none"/>
    </w:rPr>
  </w:style>
  <w:style w:type="character" w:customStyle="1" w:styleId="af">
    <w:name w:val="Текст выноски Знак"/>
    <w:link w:val="ae"/>
    <w:uiPriority w:val="99"/>
    <w:semiHidden/>
    <w:rsid w:val="00063A56"/>
    <w:rPr>
      <w:rFonts w:ascii="Tahoma" w:hAnsi="Tahoma" w:cs="Tahoma"/>
      <w:sz w:val="16"/>
      <w:szCs w:val="16"/>
    </w:rPr>
  </w:style>
  <w:style w:type="character" w:customStyle="1" w:styleId="ac">
    <w:name w:val="Основной текст с отступом Знак"/>
    <w:link w:val="ab"/>
    <w:rsid w:val="002E706C"/>
    <w:rPr>
      <w:sz w:val="22"/>
    </w:rPr>
  </w:style>
  <w:style w:type="character" w:customStyle="1" w:styleId="a7">
    <w:name w:val="Нижний колонтитул Знак"/>
    <w:link w:val="a6"/>
    <w:rsid w:val="007D3B42"/>
    <w:rPr>
      <w:sz w:val="22"/>
      <w:lang w:val="ru-RU" w:eastAsia="ru-RU" w:bidi="ar-SA"/>
    </w:rPr>
  </w:style>
  <w:style w:type="character" w:styleId="af0">
    <w:name w:val="Strong"/>
    <w:qFormat/>
    <w:rsid w:val="005312D0"/>
    <w:rPr>
      <w:b/>
      <w:bCs/>
    </w:rPr>
  </w:style>
  <w:style w:type="character" w:styleId="af1">
    <w:name w:val="Hyperlink"/>
    <w:uiPriority w:val="99"/>
    <w:unhideWhenUsed/>
    <w:rsid w:val="00814447"/>
    <w:rPr>
      <w:color w:val="0563C1"/>
      <w:u w:val="single"/>
    </w:rPr>
  </w:style>
  <w:style w:type="character" w:customStyle="1" w:styleId="af2">
    <w:name w:val="Неразрешенное упоминание"/>
    <w:uiPriority w:val="99"/>
    <w:semiHidden/>
    <w:unhideWhenUsed/>
    <w:rsid w:val="00814447"/>
    <w:rPr>
      <w:color w:val="808080"/>
      <w:shd w:val="clear" w:color="auto" w:fill="E6E6E6"/>
    </w:rPr>
  </w:style>
  <w:style w:type="paragraph" w:styleId="af3">
    <w:name w:val="List Paragraph"/>
    <w:basedOn w:val="a"/>
    <w:uiPriority w:val="34"/>
    <w:qFormat/>
    <w:rsid w:val="00EC7724"/>
    <w:pPr>
      <w:widowControl w:val="0"/>
      <w:autoSpaceDE w:val="0"/>
      <w:autoSpaceDN w:val="0"/>
      <w:adjustRightInd w:val="0"/>
      <w:ind w:left="720" w:firstLine="720"/>
      <w:contextualSpacing/>
    </w:pPr>
    <w:rPr>
      <w:rFonts w:ascii="Arial" w:hAnsi="Arial" w:cs="Arial"/>
      <w:sz w:val="20"/>
    </w:rPr>
  </w:style>
  <w:style w:type="paragraph" w:customStyle="1" w:styleId="ConsPlusNormal">
    <w:name w:val="ConsPlusNormal"/>
    <w:rsid w:val="007822BF"/>
    <w:pPr>
      <w:autoSpaceDE w:val="0"/>
      <w:autoSpaceDN w:val="0"/>
      <w:adjustRightInd w:val="0"/>
    </w:pPr>
    <w:rPr>
      <w:sz w:val="24"/>
      <w:szCs w:val="24"/>
    </w:rPr>
  </w:style>
  <w:style w:type="paragraph" w:customStyle="1" w:styleId="af4">
    <w:name w:val="Вид документа"/>
    <w:basedOn w:val="a"/>
    <w:rsid w:val="00D71F10"/>
    <w:pPr>
      <w:widowControl w:val="0"/>
      <w:jc w:val="center"/>
    </w:pPr>
    <w:rPr>
      <w:rFonts w:ascii="Arial" w:hAnsi="Arial"/>
      <w:b/>
      <w:caps/>
      <w:color w:val="000000"/>
      <w:sz w:val="28"/>
    </w:rPr>
  </w:style>
  <w:style w:type="character" w:customStyle="1" w:styleId="aa">
    <w:name w:val="Верхний колонтитул Знак"/>
    <w:basedOn w:val="a0"/>
    <w:link w:val="a9"/>
    <w:uiPriority w:val="99"/>
    <w:rsid w:val="00C7216E"/>
    <w:rPr>
      <w:sz w:val="22"/>
    </w:rPr>
  </w:style>
  <w:style w:type="table" w:styleId="af5">
    <w:name w:val="Table Grid"/>
    <w:basedOn w:val="a1"/>
    <w:uiPriority w:val="59"/>
    <w:rsid w:val="00FB71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uiPriority w:val="99"/>
    <w:semiHidden/>
    <w:unhideWhenUsed/>
    <w:rsid w:val="009347AA"/>
    <w:rPr>
      <w:sz w:val="20"/>
    </w:rPr>
  </w:style>
  <w:style w:type="character" w:customStyle="1" w:styleId="af7">
    <w:name w:val="Текст сноски Знак"/>
    <w:basedOn w:val="a0"/>
    <w:link w:val="af6"/>
    <w:uiPriority w:val="99"/>
    <w:semiHidden/>
    <w:rsid w:val="009347AA"/>
  </w:style>
  <w:style w:type="character" w:styleId="af8">
    <w:name w:val="footnote reference"/>
    <w:basedOn w:val="a0"/>
    <w:uiPriority w:val="99"/>
    <w:semiHidden/>
    <w:unhideWhenUsed/>
    <w:rsid w:val="009347AA"/>
    <w:rPr>
      <w:vertAlign w:val="superscript"/>
    </w:rPr>
  </w:style>
  <w:style w:type="paragraph" w:customStyle="1" w:styleId="af9">
    <w:name w:val="ВТБ_Должность"/>
    <w:basedOn w:val="a"/>
    <w:link w:val="afa"/>
    <w:rsid w:val="003A3D03"/>
    <w:pPr>
      <w:spacing w:before="20" w:after="20"/>
    </w:pPr>
    <w:rPr>
      <w:rFonts w:ascii="Arial" w:hAnsi="Arial"/>
      <w:sz w:val="20"/>
      <w:szCs w:val="24"/>
      <w:lang w:val="en-US"/>
    </w:rPr>
  </w:style>
  <w:style w:type="paragraph" w:customStyle="1" w:styleId="23">
    <w:name w:val="Обычный2"/>
    <w:qFormat/>
    <w:rsid w:val="003A3D03"/>
    <w:rPr>
      <w:rFonts w:ascii="Arial Narrow" w:hAnsi="Arial Narrow"/>
      <w:snapToGrid w:val="0"/>
      <w:sz w:val="22"/>
    </w:rPr>
  </w:style>
  <w:style w:type="character" w:customStyle="1" w:styleId="afa">
    <w:name w:val="ВТБ_Должность Знак"/>
    <w:link w:val="af9"/>
    <w:rsid w:val="003A3D03"/>
    <w:rPr>
      <w:rFonts w:ascii="Arial" w:hAnsi="Arial"/>
      <w:szCs w:val="24"/>
      <w:lang w:val="en-US"/>
    </w:rPr>
  </w:style>
  <w:style w:type="paragraph" w:customStyle="1" w:styleId="50">
    <w:name w:val="Обычный5"/>
    <w:qFormat/>
    <w:rsid w:val="003A3D03"/>
    <w:pPr>
      <w:widowControl w:val="0"/>
    </w:pPr>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E9"/>
    <w:pPr>
      <w:jc w:val="both"/>
    </w:pPr>
    <w:rPr>
      <w:sz w:val="22"/>
    </w:rPr>
  </w:style>
  <w:style w:type="paragraph" w:styleId="1">
    <w:name w:val="heading 1"/>
    <w:basedOn w:val="a"/>
    <w:next w:val="a"/>
    <w:qFormat/>
    <w:pPr>
      <w:keepNext/>
      <w:jc w:val="center"/>
      <w:outlineLvl w:val="0"/>
    </w:pPr>
    <w:rPr>
      <w:rFonts w:ascii="Arial" w:hAnsi="Arial"/>
      <w:b/>
      <w:caps/>
      <w:color w:val="FF0000"/>
      <w:kern w:val="28"/>
      <w:sz w:val="24"/>
    </w:rPr>
  </w:style>
  <w:style w:type="paragraph" w:styleId="2">
    <w:name w:val="heading 2"/>
    <w:basedOn w:val="a"/>
    <w:next w:val="a"/>
    <w:autoRedefine/>
    <w:qFormat/>
    <w:rsid w:val="002231B6"/>
    <w:pPr>
      <w:keepNext/>
      <w:spacing w:before="120" w:after="120"/>
      <w:outlineLvl w:val="1"/>
    </w:pPr>
    <w:rPr>
      <w:b/>
      <w:caps/>
      <w:color w:val="00B0F0"/>
      <w:sz w:val="26"/>
      <w:szCs w:val="24"/>
    </w:rPr>
  </w:style>
  <w:style w:type="paragraph" w:styleId="3">
    <w:name w:val="heading 3"/>
    <w:basedOn w:val="a"/>
    <w:next w:val="a"/>
    <w:autoRedefine/>
    <w:qFormat/>
    <w:rsid w:val="009228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outlineLvl w:val="2"/>
    </w:pPr>
    <w:rPr>
      <w:b/>
      <w:caps/>
      <w:snapToGrid w:val="0"/>
      <w:color w:val="FF0000"/>
      <w:sz w:val="28"/>
      <w:szCs w:val="30"/>
    </w:rPr>
  </w:style>
  <w:style w:type="paragraph" w:styleId="4">
    <w:name w:val="heading 4"/>
    <w:basedOn w:val="a"/>
    <w:next w:val="a"/>
    <w:qFormat/>
    <w:pPr>
      <w:keepNext/>
      <w:jc w:val="right"/>
      <w:outlineLvl w:val="3"/>
    </w:pPr>
    <w:rPr>
      <w:b/>
    </w:rPr>
  </w:style>
  <w:style w:type="paragraph" w:styleId="5">
    <w:name w:val="heading 5"/>
    <w:basedOn w:val="a"/>
    <w:next w:val="a"/>
    <w:qFormat/>
    <w:pPr>
      <w:keepNext/>
      <w:jc w:val="center"/>
      <w:outlineLvl w:val="4"/>
    </w:pPr>
    <w:rPr>
      <w:b/>
      <w:caps/>
    </w:rPr>
  </w:style>
  <w:style w:type="paragraph" w:styleId="6">
    <w:name w:val="heading 6"/>
    <w:basedOn w:val="a"/>
    <w:next w:val="a"/>
    <w:qFormat/>
    <w:pPr>
      <w:keepNext/>
      <w:jc w:val="center"/>
      <w:outlineLvl w:val="5"/>
    </w:pPr>
    <w:rPr>
      <w:b/>
      <w:caps/>
      <w:sz w:val="28"/>
    </w:rPr>
  </w:style>
  <w:style w:type="paragraph" w:styleId="7">
    <w:name w:val="heading 7"/>
    <w:basedOn w:val="a"/>
    <w:next w:val="a"/>
    <w:qFormat/>
    <w:pPr>
      <w:keepNext/>
      <w:outlineLvl w:val="6"/>
    </w:pPr>
    <w:rPr>
      <w:b/>
      <w:caps/>
    </w:rPr>
  </w:style>
  <w:style w:type="paragraph" w:styleId="8">
    <w:name w:val="heading 8"/>
    <w:basedOn w:val="a"/>
    <w:next w:val="a"/>
    <w:qFormat/>
    <w:pPr>
      <w:keepNext/>
      <w:jc w:val="center"/>
      <w:outlineLvl w:val="7"/>
    </w:pPr>
    <w:rPr>
      <w:b/>
      <w:sz w:val="20"/>
    </w:rPr>
  </w:style>
  <w:style w:type="paragraph" w:styleId="9">
    <w:name w:val="heading 9"/>
    <w:basedOn w:val="a"/>
    <w:next w:val="a"/>
    <w:qFormat/>
    <w:pPr>
      <w:keepNext/>
      <w:jc w:val="left"/>
      <w:outlineLvl w:val="8"/>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720"/>
      <w:jc w:val="left"/>
    </w:pPr>
    <w:rPr>
      <w:color w:val="000000"/>
    </w:rPr>
  </w:style>
  <w:style w:type="paragraph" w:styleId="a4">
    <w:name w:val="List Continue"/>
    <w:basedOn w:val="a"/>
    <w:semiHidden/>
    <w:pPr>
      <w:ind w:left="284"/>
    </w:pPr>
  </w:style>
  <w:style w:type="paragraph" w:styleId="a5">
    <w:name w:val="List"/>
    <w:basedOn w:val="a"/>
    <w:semiHidden/>
    <w:pPr>
      <w:ind w:left="4253" w:hanging="284"/>
      <w:jc w:val="center"/>
    </w:pPr>
    <w:rPr>
      <w:i/>
      <w:color w:val="800000"/>
      <w:sz w:val="18"/>
    </w:rPr>
  </w:style>
  <w:style w:type="paragraph" w:styleId="20">
    <w:name w:val="List Bullet 2"/>
    <w:basedOn w:val="a"/>
    <w:semiHidden/>
    <w:pPr>
      <w:ind w:left="568" w:hanging="284"/>
    </w:pPr>
  </w:style>
  <w:style w:type="paragraph" w:customStyle="1" w:styleId="TableText">
    <w:name w:val="Table Text"/>
    <w:pPr>
      <w:jc w:val="both"/>
    </w:pPr>
    <w:rPr>
      <w:rFonts w:ascii="TimesET" w:hAnsi="TimesET"/>
      <w:color w:val="000000"/>
    </w:rPr>
  </w:style>
  <w:style w:type="paragraph" w:styleId="a6">
    <w:name w:val="footer"/>
    <w:basedOn w:val="a"/>
    <w:link w:val="a7"/>
    <w:pPr>
      <w:tabs>
        <w:tab w:val="center" w:pos="4153"/>
        <w:tab w:val="right" w:pos="8306"/>
      </w:tabs>
    </w:pPr>
  </w:style>
  <w:style w:type="character" w:styleId="a8">
    <w:name w:val="page number"/>
    <w:basedOn w:val="a0"/>
    <w:semiHidden/>
  </w:style>
  <w:style w:type="paragraph" w:styleId="a9">
    <w:name w:val="header"/>
    <w:basedOn w:val="a"/>
    <w:link w:val="aa"/>
    <w:uiPriority w:val="99"/>
    <w:pPr>
      <w:tabs>
        <w:tab w:val="center" w:pos="4153"/>
        <w:tab w:val="right" w:pos="8306"/>
      </w:tabs>
    </w:pPr>
  </w:style>
  <w:style w:type="paragraph" w:styleId="ab">
    <w:name w:val="Body Text Indent"/>
    <w:basedOn w:val="a"/>
    <w:link w:val="ac"/>
    <w:pPr>
      <w:ind w:firstLine="720"/>
    </w:pPr>
    <w:rPr>
      <w:lang w:val="x-none" w:eastAsia="x-none"/>
    </w:rPr>
  </w:style>
  <w:style w:type="paragraph" w:styleId="21">
    <w:name w:val="Body Text 2"/>
    <w:basedOn w:val="a"/>
    <w:semiHidden/>
    <w:rPr>
      <w:sz w:val="20"/>
    </w:rPr>
  </w:style>
  <w:style w:type="character" w:customStyle="1" w:styleId="SUBST">
    <w:name w:val="__SUBST"/>
    <w:rPr>
      <w:b/>
      <w:i/>
      <w:sz w:val="22"/>
    </w:rPr>
  </w:style>
  <w:style w:type="paragraph" w:styleId="ad">
    <w:name w:val="Document Map"/>
    <w:basedOn w:val="a"/>
    <w:semiHidden/>
    <w:pPr>
      <w:shd w:val="clear" w:color="auto" w:fill="000080"/>
    </w:pPr>
    <w:rPr>
      <w:rFonts w:ascii="Tahoma" w:hAnsi="Tahoma"/>
    </w:rPr>
  </w:style>
  <w:style w:type="paragraph" w:styleId="30">
    <w:name w:val="Body Text 3"/>
    <w:basedOn w:val="a"/>
    <w:semiHidden/>
    <w:rPr>
      <w:sz w:val="18"/>
    </w:rPr>
  </w:style>
  <w:style w:type="paragraph" w:styleId="22">
    <w:name w:val="Body Text Indent 2"/>
    <w:basedOn w:val="a"/>
    <w:semiHidden/>
    <w:pPr>
      <w:ind w:left="357" w:hanging="357"/>
    </w:pPr>
  </w:style>
  <w:style w:type="paragraph" w:styleId="31">
    <w:name w:val="Body Text Indent 3"/>
    <w:basedOn w:val="a"/>
    <w:semiHidden/>
    <w:pPr>
      <w:ind w:left="4956"/>
      <w:jc w:val="center"/>
    </w:pPr>
    <w:rPr>
      <w:b/>
    </w:rPr>
  </w:style>
  <w:style w:type="paragraph" w:customStyle="1" w:styleId="10">
    <w:name w:val="Название1"/>
    <w:basedOn w:val="a"/>
    <w:qFormat/>
    <w:rsid w:val="000647A5"/>
    <w:pPr>
      <w:ind w:left="4320"/>
      <w:jc w:val="center"/>
    </w:pPr>
    <w:rPr>
      <w:b/>
      <w:sz w:val="24"/>
    </w:rPr>
  </w:style>
  <w:style w:type="paragraph" w:styleId="ae">
    <w:name w:val="Balloon Text"/>
    <w:basedOn w:val="a"/>
    <w:link w:val="af"/>
    <w:uiPriority w:val="99"/>
    <w:semiHidden/>
    <w:unhideWhenUsed/>
    <w:rsid w:val="00063A56"/>
    <w:rPr>
      <w:rFonts w:ascii="Tahoma" w:hAnsi="Tahoma"/>
      <w:sz w:val="16"/>
      <w:szCs w:val="16"/>
      <w:lang w:val="x-none" w:eastAsia="x-none"/>
    </w:rPr>
  </w:style>
  <w:style w:type="character" w:customStyle="1" w:styleId="af">
    <w:name w:val="Текст выноски Знак"/>
    <w:link w:val="ae"/>
    <w:uiPriority w:val="99"/>
    <w:semiHidden/>
    <w:rsid w:val="00063A56"/>
    <w:rPr>
      <w:rFonts w:ascii="Tahoma" w:hAnsi="Tahoma" w:cs="Tahoma"/>
      <w:sz w:val="16"/>
      <w:szCs w:val="16"/>
    </w:rPr>
  </w:style>
  <w:style w:type="character" w:customStyle="1" w:styleId="ac">
    <w:name w:val="Основной текст с отступом Знак"/>
    <w:link w:val="ab"/>
    <w:rsid w:val="002E706C"/>
    <w:rPr>
      <w:sz w:val="22"/>
    </w:rPr>
  </w:style>
  <w:style w:type="character" w:customStyle="1" w:styleId="a7">
    <w:name w:val="Нижний колонтитул Знак"/>
    <w:link w:val="a6"/>
    <w:rsid w:val="007D3B42"/>
    <w:rPr>
      <w:sz w:val="22"/>
      <w:lang w:val="ru-RU" w:eastAsia="ru-RU" w:bidi="ar-SA"/>
    </w:rPr>
  </w:style>
  <w:style w:type="character" w:styleId="af0">
    <w:name w:val="Strong"/>
    <w:qFormat/>
    <w:rsid w:val="005312D0"/>
    <w:rPr>
      <w:b/>
      <w:bCs/>
    </w:rPr>
  </w:style>
  <w:style w:type="character" w:styleId="af1">
    <w:name w:val="Hyperlink"/>
    <w:uiPriority w:val="99"/>
    <w:unhideWhenUsed/>
    <w:rsid w:val="00814447"/>
    <w:rPr>
      <w:color w:val="0563C1"/>
      <w:u w:val="single"/>
    </w:rPr>
  </w:style>
  <w:style w:type="character" w:customStyle="1" w:styleId="af2">
    <w:name w:val="Неразрешенное упоминание"/>
    <w:uiPriority w:val="99"/>
    <w:semiHidden/>
    <w:unhideWhenUsed/>
    <w:rsid w:val="00814447"/>
    <w:rPr>
      <w:color w:val="808080"/>
      <w:shd w:val="clear" w:color="auto" w:fill="E6E6E6"/>
    </w:rPr>
  </w:style>
  <w:style w:type="paragraph" w:styleId="af3">
    <w:name w:val="List Paragraph"/>
    <w:basedOn w:val="a"/>
    <w:uiPriority w:val="34"/>
    <w:qFormat/>
    <w:rsid w:val="00EC7724"/>
    <w:pPr>
      <w:widowControl w:val="0"/>
      <w:autoSpaceDE w:val="0"/>
      <w:autoSpaceDN w:val="0"/>
      <w:adjustRightInd w:val="0"/>
      <w:ind w:left="720" w:firstLine="720"/>
      <w:contextualSpacing/>
    </w:pPr>
    <w:rPr>
      <w:rFonts w:ascii="Arial" w:hAnsi="Arial" w:cs="Arial"/>
      <w:sz w:val="20"/>
    </w:rPr>
  </w:style>
  <w:style w:type="paragraph" w:customStyle="1" w:styleId="ConsPlusNormal">
    <w:name w:val="ConsPlusNormal"/>
    <w:rsid w:val="007822BF"/>
    <w:pPr>
      <w:autoSpaceDE w:val="0"/>
      <w:autoSpaceDN w:val="0"/>
      <w:adjustRightInd w:val="0"/>
    </w:pPr>
    <w:rPr>
      <w:sz w:val="24"/>
      <w:szCs w:val="24"/>
    </w:rPr>
  </w:style>
  <w:style w:type="paragraph" w:customStyle="1" w:styleId="af4">
    <w:name w:val="Вид документа"/>
    <w:basedOn w:val="a"/>
    <w:rsid w:val="00D71F10"/>
    <w:pPr>
      <w:widowControl w:val="0"/>
      <w:jc w:val="center"/>
    </w:pPr>
    <w:rPr>
      <w:rFonts w:ascii="Arial" w:hAnsi="Arial"/>
      <w:b/>
      <w:caps/>
      <w:color w:val="000000"/>
      <w:sz w:val="28"/>
    </w:rPr>
  </w:style>
  <w:style w:type="character" w:customStyle="1" w:styleId="aa">
    <w:name w:val="Верхний колонтитул Знак"/>
    <w:basedOn w:val="a0"/>
    <w:link w:val="a9"/>
    <w:uiPriority w:val="99"/>
    <w:rsid w:val="00C7216E"/>
    <w:rPr>
      <w:sz w:val="22"/>
    </w:rPr>
  </w:style>
  <w:style w:type="table" w:styleId="af5">
    <w:name w:val="Table Grid"/>
    <w:basedOn w:val="a1"/>
    <w:uiPriority w:val="59"/>
    <w:rsid w:val="00FB71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basedOn w:val="a"/>
    <w:link w:val="af7"/>
    <w:uiPriority w:val="99"/>
    <w:semiHidden/>
    <w:unhideWhenUsed/>
    <w:rsid w:val="009347AA"/>
    <w:rPr>
      <w:sz w:val="20"/>
    </w:rPr>
  </w:style>
  <w:style w:type="character" w:customStyle="1" w:styleId="af7">
    <w:name w:val="Текст сноски Знак"/>
    <w:basedOn w:val="a0"/>
    <w:link w:val="af6"/>
    <w:uiPriority w:val="99"/>
    <w:semiHidden/>
    <w:rsid w:val="009347AA"/>
  </w:style>
  <w:style w:type="character" w:styleId="af8">
    <w:name w:val="footnote reference"/>
    <w:basedOn w:val="a0"/>
    <w:uiPriority w:val="99"/>
    <w:semiHidden/>
    <w:unhideWhenUsed/>
    <w:rsid w:val="009347AA"/>
    <w:rPr>
      <w:vertAlign w:val="superscript"/>
    </w:rPr>
  </w:style>
  <w:style w:type="paragraph" w:customStyle="1" w:styleId="af9">
    <w:name w:val="ВТБ_Должность"/>
    <w:basedOn w:val="a"/>
    <w:link w:val="afa"/>
    <w:rsid w:val="003A3D03"/>
    <w:pPr>
      <w:spacing w:before="20" w:after="20"/>
    </w:pPr>
    <w:rPr>
      <w:rFonts w:ascii="Arial" w:hAnsi="Arial"/>
      <w:sz w:val="20"/>
      <w:szCs w:val="24"/>
      <w:lang w:val="en-US"/>
    </w:rPr>
  </w:style>
  <w:style w:type="paragraph" w:customStyle="1" w:styleId="23">
    <w:name w:val="Обычный2"/>
    <w:qFormat/>
    <w:rsid w:val="003A3D03"/>
    <w:rPr>
      <w:rFonts w:ascii="Arial Narrow" w:hAnsi="Arial Narrow"/>
      <w:snapToGrid w:val="0"/>
      <w:sz w:val="22"/>
    </w:rPr>
  </w:style>
  <w:style w:type="character" w:customStyle="1" w:styleId="afa">
    <w:name w:val="ВТБ_Должность Знак"/>
    <w:link w:val="af9"/>
    <w:rsid w:val="003A3D03"/>
    <w:rPr>
      <w:rFonts w:ascii="Arial" w:hAnsi="Arial"/>
      <w:szCs w:val="24"/>
      <w:lang w:val="en-US"/>
    </w:rPr>
  </w:style>
  <w:style w:type="paragraph" w:customStyle="1" w:styleId="50">
    <w:name w:val="Обычный5"/>
    <w:qFormat/>
    <w:rsid w:val="003A3D03"/>
    <w:pPr>
      <w:widowControl w:val="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877">
      <w:bodyDiv w:val="1"/>
      <w:marLeft w:val="0"/>
      <w:marRight w:val="0"/>
      <w:marTop w:val="0"/>
      <w:marBottom w:val="0"/>
      <w:divBdr>
        <w:top w:val="none" w:sz="0" w:space="0" w:color="auto"/>
        <w:left w:val="none" w:sz="0" w:space="0" w:color="auto"/>
        <w:bottom w:val="none" w:sz="0" w:space="0" w:color="auto"/>
        <w:right w:val="none" w:sz="0" w:space="0" w:color="auto"/>
      </w:divBdr>
    </w:div>
    <w:div w:id="63187765">
      <w:bodyDiv w:val="1"/>
      <w:marLeft w:val="0"/>
      <w:marRight w:val="0"/>
      <w:marTop w:val="0"/>
      <w:marBottom w:val="0"/>
      <w:divBdr>
        <w:top w:val="none" w:sz="0" w:space="0" w:color="auto"/>
        <w:left w:val="none" w:sz="0" w:space="0" w:color="auto"/>
        <w:bottom w:val="none" w:sz="0" w:space="0" w:color="auto"/>
        <w:right w:val="none" w:sz="0" w:space="0" w:color="auto"/>
      </w:divBdr>
    </w:div>
    <w:div w:id="63918313">
      <w:bodyDiv w:val="1"/>
      <w:marLeft w:val="0"/>
      <w:marRight w:val="0"/>
      <w:marTop w:val="0"/>
      <w:marBottom w:val="0"/>
      <w:divBdr>
        <w:top w:val="none" w:sz="0" w:space="0" w:color="auto"/>
        <w:left w:val="none" w:sz="0" w:space="0" w:color="auto"/>
        <w:bottom w:val="none" w:sz="0" w:space="0" w:color="auto"/>
        <w:right w:val="none" w:sz="0" w:space="0" w:color="auto"/>
      </w:divBdr>
    </w:div>
    <w:div w:id="187258279">
      <w:bodyDiv w:val="1"/>
      <w:marLeft w:val="0"/>
      <w:marRight w:val="0"/>
      <w:marTop w:val="0"/>
      <w:marBottom w:val="0"/>
      <w:divBdr>
        <w:top w:val="none" w:sz="0" w:space="0" w:color="auto"/>
        <w:left w:val="none" w:sz="0" w:space="0" w:color="auto"/>
        <w:bottom w:val="none" w:sz="0" w:space="0" w:color="auto"/>
        <w:right w:val="none" w:sz="0" w:space="0" w:color="auto"/>
      </w:divBdr>
    </w:div>
    <w:div w:id="240874603">
      <w:bodyDiv w:val="1"/>
      <w:marLeft w:val="0"/>
      <w:marRight w:val="0"/>
      <w:marTop w:val="0"/>
      <w:marBottom w:val="0"/>
      <w:divBdr>
        <w:top w:val="none" w:sz="0" w:space="0" w:color="auto"/>
        <w:left w:val="none" w:sz="0" w:space="0" w:color="auto"/>
        <w:bottom w:val="none" w:sz="0" w:space="0" w:color="auto"/>
        <w:right w:val="none" w:sz="0" w:space="0" w:color="auto"/>
      </w:divBdr>
    </w:div>
    <w:div w:id="283969400">
      <w:bodyDiv w:val="1"/>
      <w:marLeft w:val="0"/>
      <w:marRight w:val="0"/>
      <w:marTop w:val="0"/>
      <w:marBottom w:val="0"/>
      <w:divBdr>
        <w:top w:val="none" w:sz="0" w:space="0" w:color="auto"/>
        <w:left w:val="none" w:sz="0" w:space="0" w:color="auto"/>
        <w:bottom w:val="none" w:sz="0" w:space="0" w:color="auto"/>
        <w:right w:val="none" w:sz="0" w:space="0" w:color="auto"/>
      </w:divBdr>
    </w:div>
    <w:div w:id="329449815">
      <w:bodyDiv w:val="1"/>
      <w:marLeft w:val="0"/>
      <w:marRight w:val="0"/>
      <w:marTop w:val="0"/>
      <w:marBottom w:val="0"/>
      <w:divBdr>
        <w:top w:val="none" w:sz="0" w:space="0" w:color="auto"/>
        <w:left w:val="none" w:sz="0" w:space="0" w:color="auto"/>
        <w:bottom w:val="none" w:sz="0" w:space="0" w:color="auto"/>
        <w:right w:val="none" w:sz="0" w:space="0" w:color="auto"/>
      </w:divBdr>
    </w:div>
    <w:div w:id="337314007">
      <w:bodyDiv w:val="1"/>
      <w:marLeft w:val="0"/>
      <w:marRight w:val="0"/>
      <w:marTop w:val="0"/>
      <w:marBottom w:val="0"/>
      <w:divBdr>
        <w:top w:val="none" w:sz="0" w:space="0" w:color="auto"/>
        <w:left w:val="none" w:sz="0" w:space="0" w:color="auto"/>
        <w:bottom w:val="none" w:sz="0" w:space="0" w:color="auto"/>
        <w:right w:val="none" w:sz="0" w:space="0" w:color="auto"/>
      </w:divBdr>
    </w:div>
    <w:div w:id="364987695">
      <w:bodyDiv w:val="1"/>
      <w:marLeft w:val="0"/>
      <w:marRight w:val="0"/>
      <w:marTop w:val="0"/>
      <w:marBottom w:val="0"/>
      <w:divBdr>
        <w:top w:val="none" w:sz="0" w:space="0" w:color="auto"/>
        <w:left w:val="none" w:sz="0" w:space="0" w:color="auto"/>
        <w:bottom w:val="none" w:sz="0" w:space="0" w:color="auto"/>
        <w:right w:val="none" w:sz="0" w:space="0" w:color="auto"/>
      </w:divBdr>
    </w:div>
    <w:div w:id="449007725">
      <w:bodyDiv w:val="1"/>
      <w:marLeft w:val="0"/>
      <w:marRight w:val="0"/>
      <w:marTop w:val="0"/>
      <w:marBottom w:val="0"/>
      <w:divBdr>
        <w:top w:val="none" w:sz="0" w:space="0" w:color="auto"/>
        <w:left w:val="none" w:sz="0" w:space="0" w:color="auto"/>
        <w:bottom w:val="none" w:sz="0" w:space="0" w:color="auto"/>
        <w:right w:val="none" w:sz="0" w:space="0" w:color="auto"/>
      </w:divBdr>
    </w:div>
    <w:div w:id="518082853">
      <w:bodyDiv w:val="1"/>
      <w:marLeft w:val="0"/>
      <w:marRight w:val="0"/>
      <w:marTop w:val="0"/>
      <w:marBottom w:val="0"/>
      <w:divBdr>
        <w:top w:val="none" w:sz="0" w:space="0" w:color="auto"/>
        <w:left w:val="none" w:sz="0" w:space="0" w:color="auto"/>
        <w:bottom w:val="none" w:sz="0" w:space="0" w:color="auto"/>
        <w:right w:val="none" w:sz="0" w:space="0" w:color="auto"/>
      </w:divBdr>
    </w:div>
    <w:div w:id="921571850">
      <w:bodyDiv w:val="1"/>
      <w:marLeft w:val="0"/>
      <w:marRight w:val="0"/>
      <w:marTop w:val="0"/>
      <w:marBottom w:val="0"/>
      <w:divBdr>
        <w:top w:val="none" w:sz="0" w:space="0" w:color="auto"/>
        <w:left w:val="none" w:sz="0" w:space="0" w:color="auto"/>
        <w:bottom w:val="none" w:sz="0" w:space="0" w:color="auto"/>
        <w:right w:val="none" w:sz="0" w:space="0" w:color="auto"/>
      </w:divBdr>
    </w:div>
    <w:div w:id="1362783128">
      <w:bodyDiv w:val="1"/>
      <w:marLeft w:val="0"/>
      <w:marRight w:val="0"/>
      <w:marTop w:val="0"/>
      <w:marBottom w:val="0"/>
      <w:divBdr>
        <w:top w:val="none" w:sz="0" w:space="0" w:color="auto"/>
        <w:left w:val="none" w:sz="0" w:space="0" w:color="auto"/>
        <w:bottom w:val="none" w:sz="0" w:space="0" w:color="auto"/>
        <w:right w:val="none" w:sz="0" w:space="0" w:color="auto"/>
      </w:divBdr>
    </w:div>
    <w:div w:id="1364479519">
      <w:bodyDiv w:val="1"/>
      <w:marLeft w:val="0"/>
      <w:marRight w:val="0"/>
      <w:marTop w:val="0"/>
      <w:marBottom w:val="0"/>
      <w:divBdr>
        <w:top w:val="none" w:sz="0" w:space="0" w:color="auto"/>
        <w:left w:val="none" w:sz="0" w:space="0" w:color="auto"/>
        <w:bottom w:val="none" w:sz="0" w:space="0" w:color="auto"/>
        <w:right w:val="none" w:sz="0" w:space="0" w:color="auto"/>
      </w:divBdr>
    </w:div>
    <w:div w:id="1395202270">
      <w:bodyDiv w:val="1"/>
      <w:marLeft w:val="0"/>
      <w:marRight w:val="0"/>
      <w:marTop w:val="0"/>
      <w:marBottom w:val="0"/>
      <w:divBdr>
        <w:top w:val="none" w:sz="0" w:space="0" w:color="auto"/>
        <w:left w:val="none" w:sz="0" w:space="0" w:color="auto"/>
        <w:bottom w:val="none" w:sz="0" w:space="0" w:color="auto"/>
        <w:right w:val="none" w:sz="0" w:space="0" w:color="auto"/>
      </w:divBdr>
    </w:div>
    <w:div w:id="1549026062">
      <w:bodyDiv w:val="1"/>
      <w:marLeft w:val="0"/>
      <w:marRight w:val="0"/>
      <w:marTop w:val="0"/>
      <w:marBottom w:val="0"/>
      <w:divBdr>
        <w:top w:val="none" w:sz="0" w:space="0" w:color="auto"/>
        <w:left w:val="none" w:sz="0" w:space="0" w:color="auto"/>
        <w:bottom w:val="none" w:sz="0" w:space="0" w:color="auto"/>
        <w:right w:val="none" w:sz="0" w:space="0" w:color="auto"/>
      </w:divBdr>
    </w:div>
    <w:div w:id="1619602816">
      <w:bodyDiv w:val="1"/>
      <w:marLeft w:val="0"/>
      <w:marRight w:val="0"/>
      <w:marTop w:val="0"/>
      <w:marBottom w:val="0"/>
      <w:divBdr>
        <w:top w:val="none" w:sz="0" w:space="0" w:color="auto"/>
        <w:left w:val="none" w:sz="0" w:space="0" w:color="auto"/>
        <w:bottom w:val="none" w:sz="0" w:space="0" w:color="auto"/>
        <w:right w:val="none" w:sz="0" w:space="0" w:color="auto"/>
      </w:divBdr>
    </w:div>
    <w:div w:id="1652248160">
      <w:bodyDiv w:val="1"/>
      <w:marLeft w:val="0"/>
      <w:marRight w:val="0"/>
      <w:marTop w:val="0"/>
      <w:marBottom w:val="0"/>
      <w:divBdr>
        <w:top w:val="none" w:sz="0" w:space="0" w:color="auto"/>
        <w:left w:val="none" w:sz="0" w:space="0" w:color="auto"/>
        <w:bottom w:val="none" w:sz="0" w:space="0" w:color="auto"/>
        <w:right w:val="none" w:sz="0" w:space="0" w:color="auto"/>
      </w:divBdr>
    </w:div>
    <w:div w:id="1733624022">
      <w:bodyDiv w:val="1"/>
      <w:marLeft w:val="0"/>
      <w:marRight w:val="0"/>
      <w:marTop w:val="0"/>
      <w:marBottom w:val="0"/>
      <w:divBdr>
        <w:top w:val="none" w:sz="0" w:space="0" w:color="auto"/>
        <w:left w:val="none" w:sz="0" w:space="0" w:color="auto"/>
        <w:bottom w:val="none" w:sz="0" w:space="0" w:color="auto"/>
        <w:right w:val="none" w:sz="0" w:space="0" w:color="auto"/>
      </w:divBdr>
    </w:div>
    <w:div w:id="1734228916">
      <w:bodyDiv w:val="1"/>
      <w:marLeft w:val="0"/>
      <w:marRight w:val="0"/>
      <w:marTop w:val="0"/>
      <w:marBottom w:val="0"/>
      <w:divBdr>
        <w:top w:val="none" w:sz="0" w:space="0" w:color="auto"/>
        <w:left w:val="none" w:sz="0" w:space="0" w:color="auto"/>
        <w:bottom w:val="none" w:sz="0" w:space="0" w:color="auto"/>
        <w:right w:val="none" w:sz="0" w:space="0" w:color="auto"/>
      </w:divBdr>
    </w:div>
    <w:div w:id="1736968725">
      <w:bodyDiv w:val="1"/>
      <w:marLeft w:val="0"/>
      <w:marRight w:val="0"/>
      <w:marTop w:val="0"/>
      <w:marBottom w:val="0"/>
      <w:divBdr>
        <w:top w:val="none" w:sz="0" w:space="0" w:color="auto"/>
        <w:left w:val="none" w:sz="0" w:space="0" w:color="auto"/>
        <w:bottom w:val="none" w:sz="0" w:space="0" w:color="auto"/>
        <w:right w:val="none" w:sz="0" w:space="0" w:color="auto"/>
      </w:divBdr>
    </w:div>
    <w:div w:id="1823892195">
      <w:bodyDiv w:val="1"/>
      <w:marLeft w:val="0"/>
      <w:marRight w:val="0"/>
      <w:marTop w:val="0"/>
      <w:marBottom w:val="0"/>
      <w:divBdr>
        <w:top w:val="none" w:sz="0" w:space="0" w:color="auto"/>
        <w:left w:val="none" w:sz="0" w:space="0" w:color="auto"/>
        <w:bottom w:val="none" w:sz="0" w:space="0" w:color="auto"/>
        <w:right w:val="none" w:sz="0" w:space="0" w:color="auto"/>
      </w:divBdr>
    </w:div>
    <w:div w:id="1876428902">
      <w:bodyDiv w:val="1"/>
      <w:marLeft w:val="0"/>
      <w:marRight w:val="0"/>
      <w:marTop w:val="0"/>
      <w:marBottom w:val="0"/>
      <w:divBdr>
        <w:top w:val="none" w:sz="0" w:space="0" w:color="auto"/>
        <w:left w:val="none" w:sz="0" w:space="0" w:color="auto"/>
        <w:bottom w:val="none" w:sz="0" w:space="0" w:color="auto"/>
        <w:right w:val="none" w:sz="0" w:space="0" w:color="auto"/>
      </w:divBdr>
    </w:div>
    <w:div w:id="1916208102">
      <w:bodyDiv w:val="1"/>
      <w:marLeft w:val="0"/>
      <w:marRight w:val="0"/>
      <w:marTop w:val="0"/>
      <w:marBottom w:val="0"/>
      <w:divBdr>
        <w:top w:val="none" w:sz="0" w:space="0" w:color="auto"/>
        <w:left w:val="none" w:sz="0" w:space="0" w:color="auto"/>
        <w:bottom w:val="none" w:sz="0" w:space="0" w:color="auto"/>
        <w:right w:val="none" w:sz="0" w:space="0" w:color="auto"/>
      </w:divBdr>
    </w:div>
    <w:div w:id="1937590402">
      <w:bodyDiv w:val="1"/>
      <w:marLeft w:val="0"/>
      <w:marRight w:val="0"/>
      <w:marTop w:val="0"/>
      <w:marBottom w:val="0"/>
      <w:divBdr>
        <w:top w:val="none" w:sz="0" w:space="0" w:color="auto"/>
        <w:left w:val="none" w:sz="0" w:space="0" w:color="auto"/>
        <w:bottom w:val="none" w:sz="0" w:space="0" w:color="auto"/>
        <w:right w:val="none" w:sz="0" w:space="0" w:color="auto"/>
      </w:divBdr>
    </w:div>
    <w:div w:id="1975872091">
      <w:bodyDiv w:val="1"/>
      <w:marLeft w:val="0"/>
      <w:marRight w:val="0"/>
      <w:marTop w:val="0"/>
      <w:marBottom w:val="0"/>
      <w:divBdr>
        <w:top w:val="none" w:sz="0" w:space="0" w:color="auto"/>
        <w:left w:val="none" w:sz="0" w:space="0" w:color="auto"/>
        <w:bottom w:val="none" w:sz="0" w:space="0" w:color="auto"/>
        <w:right w:val="none" w:sz="0" w:space="0" w:color="auto"/>
      </w:divBdr>
    </w:div>
    <w:div w:id="1983075368">
      <w:bodyDiv w:val="1"/>
      <w:marLeft w:val="0"/>
      <w:marRight w:val="0"/>
      <w:marTop w:val="0"/>
      <w:marBottom w:val="0"/>
      <w:divBdr>
        <w:top w:val="none" w:sz="0" w:space="0" w:color="auto"/>
        <w:left w:val="none" w:sz="0" w:space="0" w:color="auto"/>
        <w:bottom w:val="none" w:sz="0" w:space="0" w:color="auto"/>
        <w:right w:val="none" w:sz="0" w:space="0" w:color="auto"/>
      </w:divBdr>
    </w:div>
    <w:div w:id="1999915773">
      <w:bodyDiv w:val="1"/>
      <w:marLeft w:val="0"/>
      <w:marRight w:val="0"/>
      <w:marTop w:val="0"/>
      <w:marBottom w:val="0"/>
      <w:divBdr>
        <w:top w:val="none" w:sz="0" w:space="0" w:color="auto"/>
        <w:left w:val="none" w:sz="0" w:space="0" w:color="auto"/>
        <w:bottom w:val="none" w:sz="0" w:space="0" w:color="auto"/>
        <w:right w:val="none" w:sz="0" w:space="0" w:color="auto"/>
      </w:divBdr>
    </w:div>
    <w:div w:id="2002079374">
      <w:bodyDiv w:val="1"/>
      <w:marLeft w:val="0"/>
      <w:marRight w:val="0"/>
      <w:marTop w:val="0"/>
      <w:marBottom w:val="0"/>
      <w:divBdr>
        <w:top w:val="none" w:sz="0" w:space="0" w:color="auto"/>
        <w:left w:val="none" w:sz="0" w:space="0" w:color="auto"/>
        <w:bottom w:val="none" w:sz="0" w:space="0" w:color="auto"/>
        <w:right w:val="none" w:sz="0" w:space="0" w:color="auto"/>
      </w:divBdr>
    </w:div>
    <w:div w:id="2072925893">
      <w:bodyDiv w:val="1"/>
      <w:marLeft w:val="0"/>
      <w:marRight w:val="0"/>
      <w:marTop w:val="0"/>
      <w:marBottom w:val="0"/>
      <w:divBdr>
        <w:top w:val="none" w:sz="0" w:space="0" w:color="auto"/>
        <w:left w:val="none" w:sz="0" w:space="0" w:color="auto"/>
        <w:bottom w:val="none" w:sz="0" w:space="0" w:color="auto"/>
        <w:right w:val="none" w:sz="0" w:space="0" w:color="auto"/>
      </w:divBdr>
    </w:div>
    <w:div w:id="209053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02C67-7D75-4008-9E0B-FC34942E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2488</Words>
  <Characters>14186</Characters>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 Р О Т О К О Л</vt:lpstr>
    </vt:vector>
  </TitlesOfParts>
  <LinksUpToDate>false</LinksUpToDate>
  <CharactersWithSpaces>16641</CharactersWithSpaces>
  <SharedDoc>false</SharedDoc>
  <HLinks>
    <vt:vector size="12" baseType="variant">
      <vt:variant>
        <vt:i4>7405693</vt:i4>
      </vt:variant>
      <vt:variant>
        <vt:i4>3</vt:i4>
      </vt:variant>
      <vt:variant>
        <vt:i4>0</vt:i4>
      </vt:variant>
      <vt:variant>
        <vt:i4>5</vt:i4>
      </vt:variant>
      <vt:variant>
        <vt:lpwstr>http://www.oaosudr.ru/</vt:lpwstr>
      </vt:variant>
      <vt:variant>
        <vt:lpwstr/>
      </vt:variant>
      <vt:variant>
        <vt:i4>7405693</vt:i4>
      </vt:variant>
      <vt:variant>
        <vt:i4>0</vt:i4>
      </vt:variant>
      <vt:variant>
        <vt:i4>0</vt:i4>
      </vt:variant>
      <vt:variant>
        <vt:i4>5</vt:i4>
      </vt:variant>
      <vt:variant>
        <vt:lpwstr>http://www.oaosudr.ru/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2025-04-07T09:57:00Z</cp:lastPrinted>
  <dcterms:created xsi:type="dcterms:W3CDTF">2025-04-22T08:31:00Z</dcterms:created>
  <dcterms:modified xsi:type="dcterms:W3CDTF">2025-04-22T08:31:00Z</dcterms:modified>
</cp:coreProperties>
</file>